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C6" w:rsidRDefault="007E2DC6">
      <w:pPr>
        <w:spacing w:line="119" w:lineRule="exact"/>
        <w:rPr>
          <w:sz w:val="10"/>
          <w:szCs w:val="10"/>
        </w:rPr>
      </w:pPr>
      <w:bookmarkStart w:id="0" w:name="_GoBack"/>
      <w:bookmarkEnd w:id="0"/>
    </w:p>
    <w:p w:rsidR="007E2DC6" w:rsidRDefault="007E2DC6">
      <w:pPr>
        <w:spacing w:line="1" w:lineRule="exact"/>
        <w:sectPr w:rsidR="007E2D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994" w:right="537" w:bottom="1265" w:left="1672" w:header="0" w:footer="3" w:gutter="0"/>
          <w:pgNumType w:start="1"/>
          <w:cols w:space="720"/>
          <w:noEndnote/>
          <w:docGrid w:linePitch="360"/>
        </w:sectPr>
      </w:pPr>
    </w:p>
    <w:p w:rsidR="007E2DC6" w:rsidRDefault="00323FAB">
      <w:pPr>
        <w:pStyle w:val="1"/>
        <w:spacing w:after="300"/>
        <w:ind w:firstLine="0"/>
        <w:jc w:val="center"/>
      </w:pPr>
      <w:r>
        <w:rPr>
          <w:b/>
          <w:bCs/>
        </w:rPr>
        <w:lastRenderedPageBreak/>
        <w:t>РОССИЙСКАЯ ФЕДЕРАЦИЯ</w:t>
      </w:r>
      <w:r>
        <w:rPr>
          <w:b/>
          <w:bCs/>
        </w:rPr>
        <w:br/>
        <w:t>АДМИНИСТРАЦИЯ МУНИЦИПАЛЬНОГО РАЙОНА</w:t>
      </w:r>
      <w:r>
        <w:rPr>
          <w:b/>
          <w:bCs/>
        </w:rPr>
        <w:br/>
        <w:t>«БАЛЕЙСКИЙ РАЙОН»</w:t>
      </w:r>
      <w:r>
        <w:rPr>
          <w:b/>
          <w:bCs/>
        </w:rPr>
        <w:br/>
        <w:t>ЗАБАЙКАЛЬСКОГО КРАЯ</w:t>
      </w:r>
    </w:p>
    <w:p w:rsidR="007E2DC6" w:rsidRDefault="00323FAB">
      <w:pPr>
        <w:pStyle w:val="11"/>
        <w:keepNext/>
        <w:keepLines/>
      </w:pPr>
      <w:bookmarkStart w:id="1" w:name="bookmark0"/>
      <w:bookmarkStart w:id="2" w:name="bookmark1"/>
      <w:bookmarkStart w:id="3" w:name="bookmark2"/>
      <w:r>
        <w:t>ПОСТАНОВЛЕНИЕ</w:t>
      </w:r>
      <w:bookmarkEnd w:id="1"/>
      <w:bookmarkEnd w:id="2"/>
      <w:bookmarkEnd w:id="3"/>
    </w:p>
    <w:p w:rsidR="00430435" w:rsidRDefault="00430435">
      <w:pPr>
        <w:pStyle w:val="1"/>
        <w:tabs>
          <w:tab w:val="left" w:pos="4402"/>
          <w:tab w:val="left" w:pos="8462"/>
        </w:tabs>
        <w:spacing w:after="300"/>
        <w:ind w:firstLine="0"/>
      </w:pPr>
      <w:r>
        <w:t>14 марта</w:t>
      </w:r>
      <w:r w:rsidR="00323FAB">
        <w:rPr>
          <w:color w:val="43399F"/>
        </w:rPr>
        <w:t xml:space="preserve"> </w:t>
      </w:r>
      <w:r w:rsidR="00323FAB">
        <w:t>2022 г</w:t>
      </w:r>
      <w:r>
        <w:t xml:space="preserve">                                                                                     № </w:t>
      </w:r>
      <w:r w:rsidRPr="00430435">
        <w:rPr>
          <w:color w:val="261682"/>
        </w:rPr>
        <w:t>146</w:t>
      </w:r>
      <w:r w:rsidR="00323FAB" w:rsidRPr="00430435">
        <w:tab/>
      </w:r>
    </w:p>
    <w:p w:rsidR="007E2DC6" w:rsidRDefault="00323FAB" w:rsidP="00430435">
      <w:pPr>
        <w:pStyle w:val="1"/>
        <w:tabs>
          <w:tab w:val="left" w:pos="4402"/>
          <w:tab w:val="left" w:pos="8462"/>
        </w:tabs>
        <w:spacing w:after="300"/>
        <w:ind w:firstLine="0"/>
        <w:jc w:val="center"/>
      </w:pPr>
      <w:r>
        <w:t>г. Балей</w:t>
      </w:r>
    </w:p>
    <w:p w:rsidR="007E2DC6" w:rsidRDefault="00323FAB">
      <w:pPr>
        <w:pStyle w:val="1"/>
        <w:spacing w:after="300" w:line="233" w:lineRule="auto"/>
        <w:ind w:firstLine="0"/>
        <w:jc w:val="center"/>
      </w:pP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>Методики расчета предельных размеров фонда оплаты</w:t>
      </w:r>
      <w:proofErr w:type="gramEnd"/>
      <w:r>
        <w:rPr>
          <w:b/>
          <w:bCs/>
        </w:rPr>
        <w:br/>
        <w:t>труда работников муниципального казенного учреждения «Центр</w:t>
      </w:r>
      <w:r>
        <w:rPr>
          <w:b/>
          <w:bCs/>
        </w:rPr>
        <w:br/>
        <w:t>организационного и материально-технического обеспечения»</w:t>
      </w:r>
      <w:r>
        <w:rPr>
          <w:b/>
          <w:bCs/>
        </w:rPr>
        <w:br/>
        <w:t>муниципального района «Балейский район» Забайкальского края</w:t>
      </w:r>
    </w:p>
    <w:p w:rsidR="007E2DC6" w:rsidRDefault="00323FAB">
      <w:pPr>
        <w:pStyle w:val="1"/>
        <w:ind w:firstLine="860"/>
        <w:jc w:val="both"/>
      </w:pPr>
      <w:r>
        <w:t xml:space="preserve">В соответствии с Решением совета муниципального района «Балейский район» от 24 сентября 2014 года №185 «Об оплате труда работников муниципальных учреждений муниципального района «Балейский район», со статьей 24 Устава муниципального района «Балейский район», администрация муниципального района «Балейский район» </w:t>
      </w:r>
      <w:r>
        <w:rPr>
          <w:b/>
          <w:bCs/>
        </w:rPr>
        <w:t>постановляет:</w:t>
      </w:r>
    </w:p>
    <w:p w:rsidR="007E2DC6" w:rsidRDefault="00323FAB">
      <w:pPr>
        <w:pStyle w:val="1"/>
        <w:numPr>
          <w:ilvl w:val="0"/>
          <w:numId w:val="1"/>
        </w:numPr>
        <w:tabs>
          <w:tab w:val="left" w:pos="1194"/>
        </w:tabs>
        <w:ind w:firstLine="860"/>
        <w:jc w:val="both"/>
      </w:pPr>
      <w:bookmarkStart w:id="4" w:name="bookmark3"/>
      <w:bookmarkEnd w:id="4"/>
      <w:r>
        <w:t>Утвердить Методику расчета предельных размеров фонда оплаты труда работников муниципального казенного учреждения «Центр организационного и материально-технического обеспечения» муниципального района «Балейский район» Забайкальского края согласно приложению.</w:t>
      </w:r>
    </w:p>
    <w:p w:rsidR="007E2DC6" w:rsidRDefault="00323FAB">
      <w:pPr>
        <w:pStyle w:val="1"/>
        <w:numPr>
          <w:ilvl w:val="0"/>
          <w:numId w:val="1"/>
        </w:numPr>
        <w:tabs>
          <w:tab w:val="left" w:pos="1194"/>
        </w:tabs>
        <w:ind w:firstLine="860"/>
        <w:jc w:val="both"/>
      </w:pPr>
      <w:bookmarkStart w:id="5" w:name="bookmark4"/>
      <w:bookmarkEnd w:id="5"/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управляющую делами администрации муниципального района «Балейский район».</w:t>
      </w:r>
    </w:p>
    <w:p w:rsidR="007E2DC6" w:rsidRDefault="00323FAB">
      <w:pPr>
        <w:pStyle w:val="1"/>
        <w:numPr>
          <w:ilvl w:val="0"/>
          <w:numId w:val="1"/>
        </w:numPr>
        <w:tabs>
          <w:tab w:val="left" w:pos="1194"/>
        </w:tabs>
        <w:spacing w:after="1280"/>
        <w:ind w:firstLine="860"/>
        <w:jc w:val="both"/>
      </w:pPr>
      <w:bookmarkStart w:id="6" w:name="bookmark5"/>
      <w:bookmarkEnd w:id="6"/>
      <w:r>
        <w:t>Настоящее постановление вступает в силу с момента подписания и распространяется на правоотношения, возникшие с 15 марта 2022 года.</w:t>
      </w:r>
    </w:p>
    <w:p w:rsidR="007E2DC6" w:rsidRDefault="00323FAB">
      <w:pPr>
        <w:pStyle w:val="1"/>
        <w:spacing w:after="1040"/>
        <w:ind w:left="640" w:hanging="640"/>
      </w:pPr>
      <w:r>
        <w:rPr>
          <w:noProof/>
          <w:lang w:bidi="ar-SA"/>
        </w:rPr>
        <mc:AlternateContent>
          <mc:Choice Requires="wps">
            <w:drawing>
              <wp:anchor distT="0" distB="758825" distL="1449070" distR="114300" simplePos="0" relativeHeight="125829378" behindDoc="0" locked="0" layoutInCell="1" allowOverlap="1">
                <wp:simplePos x="0" y="0"/>
                <wp:positionH relativeFrom="page">
                  <wp:posOffset>5918200</wp:posOffset>
                </wp:positionH>
                <wp:positionV relativeFrom="paragraph">
                  <wp:posOffset>190500</wp:posOffset>
                </wp:positionV>
                <wp:extent cx="1264920" cy="216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2DC6" w:rsidRDefault="00323FAB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С.Ю. Гальченко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66.pt;margin-top:15.pt;width:99.600000000000009pt;height:17.050000000000001pt;z-index:-125829375;mso-wrap-distance-left:114.10000000000001pt;mso-wrap-distance-right:9.pt;mso-wrap-distance-bottom:59.7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С.Ю. Гальченко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</w:t>
      </w:r>
      <w:proofErr w:type="gramStart"/>
      <w:r>
        <w:t>муниципального</w:t>
      </w:r>
      <w:proofErr w:type="gramEnd"/>
      <w:r>
        <w:t xml:space="preserve"> района «Балейский район»</w:t>
      </w:r>
    </w:p>
    <w:p w:rsidR="00430435" w:rsidRDefault="00430435">
      <w:pPr>
        <w:pStyle w:val="1"/>
        <w:tabs>
          <w:tab w:val="left" w:pos="5472"/>
        </w:tabs>
        <w:ind w:left="1560" w:firstLine="0"/>
        <w:jc w:val="right"/>
      </w:pPr>
    </w:p>
    <w:p w:rsidR="00430435" w:rsidRDefault="00430435">
      <w:pPr>
        <w:pStyle w:val="1"/>
        <w:tabs>
          <w:tab w:val="left" w:pos="5472"/>
        </w:tabs>
        <w:ind w:left="1560" w:firstLine="0"/>
        <w:jc w:val="right"/>
      </w:pPr>
    </w:p>
    <w:p w:rsidR="00430435" w:rsidRDefault="00430435">
      <w:pPr>
        <w:pStyle w:val="1"/>
        <w:tabs>
          <w:tab w:val="left" w:pos="5472"/>
        </w:tabs>
        <w:ind w:left="1560" w:firstLine="0"/>
        <w:jc w:val="right"/>
      </w:pPr>
    </w:p>
    <w:p w:rsidR="00430435" w:rsidRDefault="00430435">
      <w:pPr>
        <w:pStyle w:val="1"/>
        <w:tabs>
          <w:tab w:val="left" w:pos="5472"/>
        </w:tabs>
        <w:ind w:left="1560" w:firstLine="0"/>
        <w:jc w:val="right"/>
      </w:pPr>
    </w:p>
    <w:p w:rsidR="00430435" w:rsidRDefault="00430435">
      <w:pPr>
        <w:pStyle w:val="1"/>
        <w:tabs>
          <w:tab w:val="left" w:pos="5472"/>
        </w:tabs>
        <w:ind w:left="1560" w:firstLine="0"/>
        <w:jc w:val="right"/>
      </w:pPr>
    </w:p>
    <w:p w:rsidR="00430435" w:rsidRDefault="00430435">
      <w:pPr>
        <w:pStyle w:val="1"/>
        <w:tabs>
          <w:tab w:val="left" w:pos="5472"/>
        </w:tabs>
        <w:ind w:left="1560" w:firstLine="0"/>
        <w:jc w:val="right"/>
      </w:pPr>
    </w:p>
    <w:p w:rsidR="00430435" w:rsidRDefault="00430435">
      <w:pPr>
        <w:pStyle w:val="1"/>
        <w:tabs>
          <w:tab w:val="left" w:pos="5472"/>
        </w:tabs>
        <w:ind w:left="1560" w:firstLine="0"/>
        <w:jc w:val="right"/>
      </w:pPr>
      <w:r>
        <w:lastRenderedPageBreak/>
        <w:t xml:space="preserve">ПРИЛОЖЕНИЕ </w:t>
      </w:r>
    </w:p>
    <w:p w:rsidR="007E2DC6" w:rsidRDefault="00323FAB">
      <w:pPr>
        <w:pStyle w:val="1"/>
        <w:tabs>
          <w:tab w:val="left" w:pos="5472"/>
        </w:tabs>
        <w:ind w:left="1560" w:firstLine="0"/>
        <w:jc w:val="right"/>
      </w:pPr>
      <w:r>
        <w:t>к постановлению администрации</w:t>
      </w:r>
    </w:p>
    <w:p w:rsidR="007E2DC6" w:rsidRPr="00430435" w:rsidRDefault="00323FAB">
      <w:pPr>
        <w:pStyle w:val="1"/>
        <w:spacing w:after="300"/>
        <w:ind w:left="4240" w:firstLine="0"/>
        <w:jc w:val="right"/>
        <w:rPr>
          <w:color w:val="auto"/>
        </w:rPr>
      </w:pPr>
      <w:r>
        <w:t xml:space="preserve">муниципального района» Балейский район» </w:t>
      </w:r>
      <w:r w:rsidR="00430435">
        <w:rPr>
          <w:smallCaps/>
          <w:color w:val="242043"/>
        </w:rPr>
        <w:t xml:space="preserve">от </w:t>
      </w:r>
      <w:r w:rsidR="00430435">
        <w:t xml:space="preserve">14 марта </w:t>
      </w:r>
      <w:r w:rsidR="00430435">
        <w:rPr>
          <w:smallCaps/>
          <w:color w:val="242043"/>
        </w:rPr>
        <w:t xml:space="preserve"> </w:t>
      </w:r>
      <w:r>
        <w:t xml:space="preserve">2022 г. № </w:t>
      </w:r>
      <w:r w:rsidR="00430435" w:rsidRPr="00430435">
        <w:rPr>
          <w:color w:val="auto"/>
        </w:rPr>
        <w:t>146</w:t>
      </w:r>
    </w:p>
    <w:p w:rsidR="007E2DC6" w:rsidRDefault="00323FAB">
      <w:pPr>
        <w:pStyle w:val="1"/>
        <w:ind w:firstLine="0"/>
        <w:jc w:val="center"/>
      </w:pPr>
      <w:r>
        <w:rPr>
          <w:b/>
          <w:bCs/>
        </w:rPr>
        <w:t>Методика</w:t>
      </w:r>
    </w:p>
    <w:p w:rsidR="007E2DC6" w:rsidRDefault="00323FAB">
      <w:pPr>
        <w:pStyle w:val="1"/>
        <w:spacing w:after="300"/>
        <w:ind w:firstLine="0"/>
        <w:jc w:val="center"/>
      </w:pPr>
      <w:r>
        <w:rPr>
          <w:b/>
          <w:bCs/>
        </w:rPr>
        <w:t>расчета предельных размеров фонда оплаты труда работников</w:t>
      </w:r>
      <w:r>
        <w:rPr>
          <w:b/>
          <w:bCs/>
        </w:rPr>
        <w:br/>
        <w:t>муниципального казенного учреждения «Центр организационного и</w:t>
      </w:r>
      <w:r>
        <w:rPr>
          <w:b/>
          <w:bCs/>
        </w:rPr>
        <w:br/>
        <w:t>материально-технического обеспечения» муниципального района</w:t>
      </w:r>
      <w:r>
        <w:rPr>
          <w:b/>
          <w:bCs/>
        </w:rPr>
        <w:br/>
        <w:t>«Балейский район» Забайкальского края</w:t>
      </w:r>
    </w:p>
    <w:p w:rsidR="007E2DC6" w:rsidRDefault="00323FAB">
      <w:pPr>
        <w:pStyle w:val="22"/>
        <w:keepNext/>
        <w:keepLines/>
        <w:numPr>
          <w:ilvl w:val="0"/>
          <w:numId w:val="2"/>
        </w:numPr>
        <w:tabs>
          <w:tab w:val="left" w:pos="408"/>
        </w:tabs>
      </w:pPr>
      <w:bookmarkStart w:id="7" w:name="bookmark8"/>
      <w:bookmarkStart w:id="8" w:name="bookmark6"/>
      <w:bookmarkStart w:id="9" w:name="bookmark7"/>
      <w:bookmarkStart w:id="10" w:name="bookmark9"/>
      <w:bookmarkEnd w:id="7"/>
      <w:r>
        <w:t>Общие положения</w:t>
      </w:r>
      <w:bookmarkEnd w:id="8"/>
      <w:bookmarkEnd w:id="9"/>
      <w:bookmarkEnd w:id="10"/>
    </w:p>
    <w:p w:rsidR="007E2DC6" w:rsidRDefault="00323FAB">
      <w:pPr>
        <w:pStyle w:val="1"/>
        <w:spacing w:after="300"/>
        <w:ind w:firstLine="880"/>
        <w:jc w:val="both"/>
      </w:pPr>
      <w:r>
        <w:t>Настоящая Методика определяет порядок формирования предельных размеров фонда оплаты труда работников административно-управленческого персонала (далее - АУП), работников организационного процесса (далее - специалисты) и работников материально-технического обеспечения (далее - обслуживающих персонал) муниципального казенного учреждения «Центр организационного и материально-технического обеспечения» муниципального района «Балейский район» Забайкальского края (далее - ЦОМТО).</w:t>
      </w:r>
    </w:p>
    <w:p w:rsidR="007E2DC6" w:rsidRDefault="00323FAB">
      <w:pPr>
        <w:pStyle w:val="22"/>
        <w:keepNext/>
        <w:keepLines/>
        <w:numPr>
          <w:ilvl w:val="0"/>
          <w:numId w:val="2"/>
        </w:numPr>
        <w:tabs>
          <w:tab w:val="left" w:pos="408"/>
        </w:tabs>
      </w:pPr>
      <w:bookmarkStart w:id="11" w:name="bookmark12"/>
      <w:bookmarkStart w:id="12" w:name="bookmark10"/>
      <w:bookmarkStart w:id="13" w:name="bookmark11"/>
      <w:bookmarkStart w:id="14" w:name="bookmark13"/>
      <w:bookmarkEnd w:id="11"/>
      <w:r>
        <w:t>Размер предельного фонда оплаты труда ЦОМТО</w:t>
      </w:r>
      <w:bookmarkEnd w:id="12"/>
      <w:bookmarkEnd w:id="13"/>
      <w:bookmarkEnd w:id="14"/>
    </w:p>
    <w:p w:rsidR="007E2DC6" w:rsidRDefault="00323FAB">
      <w:pPr>
        <w:pStyle w:val="1"/>
        <w:numPr>
          <w:ilvl w:val="1"/>
          <w:numId w:val="2"/>
        </w:numPr>
        <w:tabs>
          <w:tab w:val="left" w:pos="1432"/>
        </w:tabs>
        <w:ind w:firstLine="880"/>
        <w:jc w:val="both"/>
      </w:pPr>
      <w:bookmarkStart w:id="15" w:name="bookmark14"/>
      <w:bookmarkEnd w:id="15"/>
      <w:r>
        <w:t>Размер предельного фонда оплаты труда устанавливает сумму расходов на оплату труда (ст.211) работников ЦОМТО.</w:t>
      </w:r>
    </w:p>
    <w:p w:rsidR="007E2DC6" w:rsidRDefault="00323FAB">
      <w:pPr>
        <w:pStyle w:val="1"/>
        <w:numPr>
          <w:ilvl w:val="1"/>
          <w:numId w:val="2"/>
        </w:numPr>
        <w:tabs>
          <w:tab w:val="left" w:pos="1427"/>
        </w:tabs>
        <w:ind w:firstLine="880"/>
        <w:jc w:val="both"/>
      </w:pPr>
      <w:bookmarkStart w:id="16" w:name="bookmark15"/>
      <w:bookmarkEnd w:id="16"/>
      <w:r>
        <w:t>Размер предельного фонда оплаты труда определяется по следующей формуле:</w:t>
      </w:r>
    </w:p>
    <w:p w:rsidR="007E2DC6" w:rsidRDefault="00323FAB">
      <w:pPr>
        <w:pStyle w:val="1"/>
        <w:ind w:firstLine="880"/>
        <w:jc w:val="both"/>
      </w:pPr>
      <w:r>
        <w:t>ПФОТ= ДО* КДО*1.7, где</w:t>
      </w:r>
    </w:p>
    <w:p w:rsidR="007E2DC6" w:rsidRDefault="00323FAB">
      <w:pPr>
        <w:pStyle w:val="1"/>
        <w:ind w:firstLine="880"/>
        <w:jc w:val="both"/>
      </w:pPr>
      <w:r>
        <w:t>ПФОТ - предельный ФОТ на финансовый год</w:t>
      </w:r>
    </w:p>
    <w:p w:rsidR="007E2DC6" w:rsidRDefault="00323FAB">
      <w:pPr>
        <w:pStyle w:val="1"/>
        <w:ind w:firstLine="880"/>
        <w:jc w:val="both"/>
      </w:pPr>
      <w:r>
        <w:t>ДО - предельный должностной оклад</w:t>
      </w:r>
    </w:p>
    <w:p w:rsidR="007E2DC6" w:rsidRDefault="00323FAB">
      <w:pPr>
        <w:pStyle w:val="1"/>
        <w:ind w:firstLine="880"/>
        <w:jc w:val="both"/>
      </w:pPr>
      <w:r>
        <w:t>КДО - количество должностных окладов, равное 31</w:t>
      </w:r>
    </w:p>
    <w:p w:rsidR="007E2DC6" w:rsidRDefault="00323FAB">
      <w:pPr>
        <w:pStyle w:val="1"/>
        <w:ind w:firstLine="880"/>
        <w:jc w:val="both"/>
      </w:pPr>
      <w:r>
        <w:t>1,7 - районный коэффициент и процентная надбавка к заработной плате за стаж работы в районах Крайнего Севера и приравненных к ним местностям, а также в остальных районах Севера, устанавливаемые в соответствии с законодательством Забайкальского края.</w:t>
      </w:r>
    </w:p>
    <w:p w:rsidR="007E2DC6" w:rsidRDefault="00323FAB">
      <w:pPr>
        <w:pStyle w:val="1"/>
        <w:numPr>
          <w:ilvl w:val="1"/>
          <w:numId w:val="2"/>
        </w:numPr>
        <w:tabs>
          <w:tab w:val="left" w:pos="1441"/>
        </w:tabs>
        <w:ind w:firstLine="880"/>
        <w:jc w:val="both"/>
      </w:pPr>
      <w:bookmarkStart w:id="17" w:name="bookmark16"/>
      <w:bookmarkEnd w:id="17"/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размером фонда оплаты труда работников ЦОМТО ежегодно разрабатывается и утверждается нормативный акт, регламентирующий предельный фонд оплаты труда работников ЦОМТО.</w:t>
      </w:r>
    </w:p>
    <w:p w:rsidR="007E2DC6" w:rsidRDefault="00323FAB">
      <w:pPr>
        <w:pStyle w:val="1"/>
        <w:numPr>
          <w:ilvl w:val="1"/>
          <w:numId w:val="2"/>
        </w:numPr>
        <w:tabs>
          <w:tab w:val="left" w:pos="1427"/>
        </w:tabs>
        <w:ind w:firstLine="880"/>
        <w:jc w:val="both"/>
      </w:pPr>
      <w:bookmarkStart w:id="18" w:name="bookmark17"/>
      <w:bookmarkEnd w:id="18"/>
      <w:r>
        <w:t>Утверждение предельного фонда оплаты труда на очередной финансовый год производится в срок до 31 декабря текущего года.</w:t>
      </w:r>
    </w:p>
    <w:p w:rsidR="007E2DC6" w:rsidRDefault="00323FAB">
      <w:pPr>
        <w:pStyle w:val="1"/>
        <w:spacing w:after="140"/>
        <w:ind w:firstLine="880"/>
        <w:jc w:val="both"/>
      </w:pPr>
      <w:r>
        <w:t xml:space="preserve">Нормативный акт, регламентирующий предельный фонд оплаты труда, утверждает глава </w:t>
      </w:r>
      <w:proofErr w:type="gramStart"/>
      <w:r>
        <w:t>муниципального</w:t>
      </w:r>
      <w:proofErr w:type="gramEnd"/>
      <w:r>
        <w:t xml:space="preserve"> района «Балейский район».</w:t>
      </w:r>
    </w:p>
    <w:p w:rsidR="007E2DC6" w:rsidRDefault="00323FAB">
      <w:pPr>
        <w:pStyle w:val="22"/>
        <w:keepNext/>
        <w:keepLines/>
        <w:numPr>
          <w:ilvl w:val="0"/>
          <w:numId w:val="2"/>
        </w:numPr>
        <w:tabs>
          <w:tab w:val="left" w:pos="2326"/>
        </w:tabs>
        <w:spacing w:after="80" w:line="182" w:lineRule="auto"/>
        <w:ind w:left="1680" w:firstLine="260"/>
        <w:jc w:val="both"/>
      </w:pPr>
      <w:bookmarkStart w:id="19" w:name="bookmark20"/>
      <w:bookmarkStart w:id="20" w:name="bookmark18"/>
      <w:bookmarkStart w:id="21" w:name="bookmark19"/>
      <w:bookmarkStart w:id="22" w:name="bookmark21"/>
      <w:bookmarkEnd w:id="19"/>
      <w:r>
        <w:t>Условия оплаты труда работников АУП ЦОМТО *</w:t>
      </w:r>
      <w:bookmarkEnd w:id="20"/>
      <w:bookmarkEnd w:id="21"/>
      <w:bookmarkEnd w:id="22"/>
    </w:p>
    <w:p w:rsidR="007E2DC6" w:rsidRDefault="00323FAB">
      <w:pPr>
        <w:pStyle w:val="1"/>
        <w:numPr>
          <w:ilvl w:val="1"/>
          <w:numId w:val="2"/>
        </w:numPr>
        <w:tabs>
          <w:tab w:val="left" w:pos="1433"/>
        </w:tabs>
        <w:ind w:firstLine="880"/>
        <w:jc w:val="both"/>
      </w:pPr>
      <w:bookmarkStart w:id="23" w:name="bookmark22"/>
      <w:bookmarkEnd w:id="23"/>
      <w:r>
        <w:t xml:space="preserve">Предельный размер должностного (базового) оклада работников АУП ЦОМТО не может превышать размеров, установленных приложением №1 </w:t>
      </w:r>
      <w:r>
        <w:lastRenderedPageBreak/>
        <w:t>к настоящей Методике.</w:t>
      </w:r>
    </w:p>
    <w:p w:rsidR="007E2DC6" w:rsidRDefault="00323FAB">
      <w:pPr>
        <w:pStyle w:val="1"/>
        <w:numPr>
          <w:ilvl w:val="1"/>
          <w:numId w:val="2"/>
        </w:numPr>
        <w:tabs>
          <w:tab w:val="left" w:pos="1433"/>
        </w:tabs>
        <w:ind w:firstLine="880"/>
        <w:jc w:val="both"/>
      </w:pPr>
      <w:bookmarkStart w:id="24" w:name="bookmark23"/>
      <w:bookmarkEnd w:id="24"/>
      <w:r>
        <w:t>В пределах установленного фонда оплаты труда работников АУП ЦОМТО выплачиваются: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31"/>
        </w:tabs>
        <w:ind w:firstLine="880"/>
        <w:jc w:val="both"/>
      </w:pPr>
      <w:bookmarkStart w:id="25" w:name="bookmark24"/>
      <w:bookmarkEnd w:id="25"/>
      <w:r>
        <w:t xml:space="preserve">Ежемесячная надбавка за особые условия работы в </w:t>
      </w:r>
      <w:proofErr w:type="gramStart"/>
      <w:r>
        <w:t>размере</w:t>
      </w:r>
      <w:proofErr w:type="gramEnd"/>
      <w:r>
        <w:t xml:space="preserve"> до 80 процентов к должностному (базовому) окладу, порядок установления ежемесячной надбавки за особые условия устанавливается приложением №4;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5"/>
        </w:tabs>
        <w:ind w:firstLine="880"/>
        <w:jc w:val="both"/>
      </w:pPr>
      <w:bookmarkStart w:id="26" w:name="bookmark25"/>
      <w:bookmarkEnd w:id="26"/>
      <w:r>
        <w:t xml:space="preserve">Выплата за высокие результаты работы в </w:t>
      </w:r>
      <w:proofErr w:type="gramStart"/>
      <w:r>
        <w:t>размере</w:t>
      </w:r>
      <w:proofErr w:type="gramEnd"/>
      <w:r>
        <w:t xml:space="preserve"> до 40 процентов к должностному (базовому) окладу. Порядок предоставления выплаты за высокие результаты работы устанавливается приложением №5;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5"/>
        </w:tabs>
        <w:ind w:firstLine="880"/>
        <w:jc w:val="both"/>
      </w:pPr>
      <w:bookmarkStart w:id="27" w:name="bookmark26"/>
      <w:bookmarkEnd w:id="27"/>
      <w:r>
        <w:t xml:space="preserve">Ежемесячная надбавка за выслугу лет в </w:t>
      </w:r>
      <w:proofErr w:type="gramStart"/>
      <w:r>
        <w:t>размере</w:t>
      </w:r>
      <w:proofErr w:type="gramEnd"/>
      <w:r>
        <w:t xml:space="preserve"> до 30 процентов к должностному (базовому) окладу в зависимости от стажа работы: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18"/>
        </w:tabs>
        <w:ind w:firstLine="880"/>
        <w:jc w:val="both"/>
      </w:pPr>
      <w:bookmarkStart w:id="28" w:name="bookmark27"/>
      <w:bookmarkEnd w:id="28"/>
      <w:r>
        <w:t>при стаже работы от 1 года до 3 лет - в размере 10 процентов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23"/>
        </w:tabs>
        <w:ind w:firstLine="880"/>
        <w:jc w:val="both"/>
      </w:pPr>
      <w:bookmarkStart w:id="29" w:name="bookmark28"/>
      <w:bookmarkEnd w:id="29"/>
      <w:r>
        <w:t>при стаже работы свыше 3 лет до 5 лет - 15 процентов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23"/>
        </w:tabs>
        <w:ind w:firstLine="880"/>
        <w:jc w:val="both"/>
      </w:pPr>
      <w:bookmarkStart w:id="30" w:name="bookmark29"/>
      <w:bookmarkEnd w:id="30"/>
      <w:r>
        <w:t>при стаже работы свыше 5 до 10 лет -20 процентов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23"/>
        </w:tabs>
        <w:ind w:firstLine="880"/>
        <w:jc w:val="both"/>
      </w:pPr>
      <w:bookmarkStart w:id="31" w:name="bookmark30"/>
      <w:bookmarkEnd w:id="31"/>
      <w:r>
        <w:t>при стаже работы свыше 10 лет до 15 лет -25 процентов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23"/>
        </w:tabs>
        <w:ind w:firstLine="880"/>
        <w:jc w:val="both"/>
      </w:pPr>
      <w:bookmarkStart w:id="32" w:name="bookmark31"/>
      <w:bookmarkEnd w:id="32"/>
      <w:r>
        <w:t>при стаже работы свыше 15 лет - 30 процентов.</w:t>
      </w:r>
    </w:p>
    <w:p w:rsidR="007E2DC6" w:rsidRDefault="00323FAB">
      <w:pPr>
        <w:pStyle w:val="1"/>
        <w:ind w:firstLine="880"/>
        <w:jc w:val="both"/>
      </w:pPr>
      <w:proofErr w:type="gramStart"/>
      <w:r>
        <w:t>В стаж работы, дающий право на получение надбавки за выслугу лет, включаются периоды работы, включаемые в стаж муниципальной службы в Забайкальском крае, периоды работы в органах местного самоуправления на должностях, не относящихся к муниципальным должностям и на аналогичных должностях, соответствующих профилю выполняемой работы в муниципальных учреждениях;</w:t>
      </w:r>
      <w:proofErr w:type="gramEnd"/>
    </w:p>
    <w:p w:rsidR="007E2DC6" w:rsidRDefault="00323FAB">
      <w:pPr>
        <w:pStyle w:val="1"/>
        <w:numPr>
          <w:ilvl w:val="0"/>
          <w:numId w:val="3"/>
        </w:numPr>
        <w:tabs>
          <w:tab w:val="left" w:pos="1135"/>
        </w:tabs>
        <w:ind w:firstLine="880"/>
        <w:jc w:val="both"/>
      </w:pPr>
      <w:bookmarkStart w:id="33" w:name="bookmark32"/>
      <w:bookmarkEnd w:id="33"/>
      <w:r>
        <w:t xml:space="preserve">Единовременная выплата в </w:t>
      </w:r>
      <w:proofErr w:type="gramStart"/>
      <w:r>
        <w:t>размере</w:t>
      </w:r>
      <w:proofErr w:type="gramEnd"/>
      <w:r>
        <w:t xml:space="preserve"> одного должностного (базового) оклада, которая, как правило, предоставляется при предоставлении ежегодного оплачиваемого отпуска;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0"/>
        </w:tabs>
        <w:ind w:firstLine="880"/>
        <w:jc w:val="both"/>
      </w:pPr>
      <w:bookmarkStart w:id="34" w:name="bookmark33"/>
      <w:bookmarkEnd w:id="34"/>
      <w:r>
        <w:t xml:space="preserve">Выплата в </w:t>
      </w:r>
      <w:proofErr w:type="gramStart"/>
      <w:r>
        <w:t>виде</w:t>
      </w:r>
      <w:proofErr w:type="gramEnd"/>
      <w:r>
        <w:t xml:space="preserve"> премии за квартал (полугодие, год) по результатам работы при наличии экономии по фонду оплаты труда согласно разделу 6 настоящей Методики;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5"/>
        </w:tabs>
        <w:spacing w:after="320"/>
        <w:ind w:firstLine="880"/>
        <w:jc w:val="both"/>
      </w:pPr>
      <w:bookmarkStart w:id="35" w:name="bookmark34"/>
      <w:bookmarkEnd w:id="35"/>
      <w:r>
        <w:t xml:space="preserve">Иные выплаты, предусмотренные Федеральными законами, нормативно-правовыми документами Забайкальского края и </w:t>
      </w:r>
      <w:proofErr w:type="gramStart"/>
      <w:r>
        <w:t>муниципального</w:t>
      </w:r>
      <w:proofErr w:type="gramEnd"/>
      <w:r>
        <w:t xml:space="preserve"> района «Балейский район».</w:t>
      </w:r>
    </w:p>
    <w:p w:rsidR="007E2DC6" w:rsidRDefault="00323FAB">
      <w:pPr>
        <w:pStyle w:val="22"/>
        <w:keepNext/>
        <w:keepLines/>
        <w:numPr>
          <w:ilvl w:val="0"/>
          <w:numId w:val="2"/>
        </w:numPr>
        <w:tabs>
          <w:tab w:val="left" w:pos="358"/>
        </w:tabs>
        <w:spacing w:after="320"/>
      </w:pPr>
      <w:bookmarkStart w:id="36" w:name="bookmark37"/>
      <w:bookmarkStart w:id="37" w:name="bookmark35"/>
      <w:bookmarkStart w:id="38" w:name="bookmark36"/>
      <w:bookmarkStart w:id="39" w:name="bookmark38"/>
      <w:bookmarkEnd w:id="36"/>
      <w:r>
        <w:t>Условия оплаты труда специалистов ЦОМТО</w:t>
      </w:r>
      <w:bookmarkEnd w:id="37"/>
      <w:bookmarkEnd w:id="38"/>
      <w:bookmarkEnd w:id="39"/>
    </w:p>
    <w:p w:rsidR="007E2DC6" w:rsidRDefault="00323FAB">
      <w:pPr>
        <w:pStyle w:val="1"/>
        <w:numPr>
          <w:ilvl w:val="1"/>
          <w:numId w:val="2"/>
        </w:numPr>
        <w:tabs>
          <w:tab w:val="left" w:pos="1433"/>
        </w:tabs>
        <w:ind w:firstLine="880"/>
        <w:jc w:val="both"/>
      </w:pPr>
      <w:bookmarkStart w:id="40" w:name="bookmark39"/>
      <w:bookmarkEnd w:id="40"/>
      <w:r>
        <w:t>Предельный размер должностного (базового) оклада специалистов ЦОМТО не может превышать размеров, установленных приложением №2 к настоящей Методике.</w:t>
      </w:r>
    </w:p>
    <w:p w:rsidR="007E2DC6" w:rsidRDefault="00323FAB">
      <w:pPr>
        <w:pStyle w:val="1"/>
        <w:numPr>
          <w:ilvl w:val="1"/>
          <w:numId w:val="2"/>
        </w:numPr>
        <w:tabs>
          <w:tab w:val="left" w:pos="1433"/>
        </w:tabs>
        <w:ind w:firstLine="880"/>
        <w:jc w:val="both"/>
      </w:pPr>
      <w:bookmarkStart w:id="41" w:name="bookmark40"/>
      <w:bookmarkEnd w:id="41"/>
      <w:r>
        <w:t>В пределах установленного фонда оплаты труда специалистам ЦОМТО выплачиваются: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20"/>
        </w:tabs>
        <w:ind w:firstLine="880"/>
        <w:jc w:val="both"/>
      </w:pPr>
      <w:bookmarkStart w:id="42" w:name="bookmark41"/>
      <w:bookmarkEnd w:id="42"/>
      <w:r>
        <w:t xml:space="preserve">Ежемесячная надбавка за особые условия работы в </w:t>
      </w:r>
      <w:proofErr w:type="gramStart"/>
      <w:r>
        <w:t>размере</w:t>
      </w:r>
      <w:proofErr w:type="gramEnd"/>
      <w:r>
        <w:t xml:space="preserve"> до 110 процентов к должностному (базовому) окладу, порядок установления ежемесячной надбавки за особые условия устанавливается приложением №4;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29"/>
        </w:tabs>
        <w:ind w:firstLine="880"/>
        <w:jc w:val="both"/>
      </w:pPr>
      <w:bookmarkStart w:id="43" w:name="bookmark42"/>
      <w:bookmarkEnd w:id="43"/>
      <w:r>
        <w:t xml:space="preserve">Выплата за высокие результаты работы в </w:t>
      </w:r>
      <w:proofErr w:type="gramStart"/>
      <w:r>
        <w:t>размере</w:t>
      </w:r>
      <w:proofErr w:type="gramEnd"/>
      <w:r>
        <w:t xml:space="preserve"> до 60 процентов к должностному (базовому) окладу. Порядок предоставления выплаты за высокие результаты работы устанавливается приложением №5;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29"/>
        </w:tabs>
        <w:ind w:firstLine="880"/>
        <w:jc w:val="both"/>
      </w:pPr>
      <w:bookmarkStart w:id="44" w:name="bookmark43"/>
      <w:bookmarkEnd w:id="44"/>
      <w:r>
        <w:lastRenderedPageBreak/>
        <w:t xml:space="preserve">Ежемесячная надбавка за выслугу лет в </w:t>
      </w:r>
      <w:proofErr w:type="gramStart"/>
      <w:r>
        <w:t>размере</w:t>
      </w:r>
      <w:proofErr w:type="gramEnd"/>
      <w:r>
        <w:t xml:space="preserve"> до 30 процентов к должностному (базовому) окладу в зависимости от стажа работы: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07"/>
        </w:tabs>
        <w:ind w:firstLine="880"/>
        <w:jc w:val="both"/>
      </w:pPr>
      <w:bookmarkStart w:id="45" w:name="bookmark44"/>
      <w:bookmarkEnd w:id="45"/>
      <w:r>
        <w:t>при стаже работы от 1 года до 3 лет - в размере 10 процентов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07"/>
        </w:tabs>
        <w:ind w:firstLine="880"/>
        <w:jc w:val="both"/>
      </w:pPr>
      <w:bookmarkStart w:id="46" w:name="bookmark45"/>
      <w:bookmarkEnd w:id="46"/>
      <w:r>
        <w:t>при стаже работы свыше 3 лет до 5 лет - 15 процентов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07"/>
        </w:tabs>
        <w:ind w:firstLine="880"/>
        <w:jc w:val="both"/>
      </w:pPr>
      <w:bookmarkStart w:id="47" w:name="bookmark46"/>
      <w:bookmarkEnd w:id="47"/>
      <w:r>
        <w:t>при стаже работы свыше 5 до 10 лет -20 процентов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12"/>
        </w:tabs>
        <w:ind w:firstLine="880"/>
        <w:jc w:val="both"/>
      </w:pPr>
      <w:bookmarkStart w:id="48" w:name="bookmark47"/>
      <w:bookmarkEnd w:id="48"/>
      <w:r>
        <w:t>при стаже работы свыше 10 лет до 15 лет -25 процентов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12"/>
        </w:tabs>
        <w:ind w:firstLine="880"/>
        <w:jc w:val="both"/>
      </w:pPr>
      <w:bookmarkStart w:id="49" w:name="bookmark48"/>
      <w:bookmarkEnd w:id="49"/>
      <w:r>
        <w:t>при стаже работы свыше 15 лет - 30 процентов.</w:t>
      </w:r>
    </w:p>
    <w:p w:rsidR="007E2DC6" w:rsidRDefault="00323FAB">
      <w:pPr>
        <w:pStyle w:val="1"/>
        <w:ind w:firstLine="880"/>
        <w:jc w:val="both"/>
      </w:pPr>
      <w:proofErr w:type="gramStart"/>
      <w:r>
        <w:t>В стаж работы, дающий право на получение надбавки за выслугу лет, включаются периоды работы, включаемые в стаж муниципальной службы в Забайкальском крае, периоды работы в органах местного самоуправления ш должностях, не относящихся к муниципальным должностям и на аналогичных должностях, соответствующих профилю выполняемой работы в муниципальных учреждениях;</w:t>
      </w:r>
      <w:proofErr w:type="gramEnd"/>
    </w:p>
    <w:p w:rsidR="007E2DC6" w:rsidRDefault="00323FAB">
      <w:pPr>
        <w:pStyle w:val="1"/>
        <w:numPr>
          <w:ilvl w:val="0"/>
          <w:numId w:val="3"/>
        </w:numPr>
        <w:tabs>
          <w:tab w:val="left" w:pos="1120"/>
        </w:tabs>
        <w:ind w:firstLine="880"/>
        <w:jc w:val="both"/>
      </w:pPr>
      <w:bookmarkStart w:id="50" w:name="bookmark49"/>
      <w:bookmarkEnd w:id="50"/>
      <w:r>
        <w:t xml:space="preserve">Единовременная выплата в </w:t>
      </w:r>
      <w:proofErr w:type="gramStart"/>
      <w:r>
        <w:t>размере</w:t>
      </w:r>
      <w:proofErr w:type="gramEnd"/>
      <w:r>
        <w:t xml:space="preserve"> одного должностного (базового) оклада, которая, как правило, предоставляется при предоставлении ежегодного оплачиваемого отпуска;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29"/>
        </w:tabs>
        <w:ind w:firstLine="880"/>
        <w:jc w:val="both"/>
      </w:pPr>
      <w:bookmarkStart w:id="51" w:name="bookmark50"/>
      <w:bookmarkEnd w:id="51"/>
      <w:r>
        <w:t xml:space="preserve">Выплата в </w:t>
      </w:r>
      <w:proofErr w:type="gramStart"/>
      <w:r>
        <w:t>виде</w:t>
      </w:r>
      <w:proofErr w:type="gramEnd"/>
      <w:r>
        <w:t xml:space="preserve"> премии за квартал (полугодие, год) по результатам работы при наличии экономии по фонду оплаты труда согласно разделу 6 настоящей Методики;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29"/>
        </w:tabs>
        <w:spacing w:after="320"/>
        <w:ind w:firstLine="880"/>
        <w:jc w:val="both"/>
      </w:pPr>
      <w:bookmarkStart w:id="52" w:name="bookmark51"/>
      <w:bookmarkEnd w:id="52"/>
      <w:r>
        <w:t xml:space="preserve">Иные выплаты, предусмотренные Федеральными законами, нормативно-правовыми документами Забайкальского края и </w:t>
      </w:r>
      <w:proofErr w:type="gramStart"/>
      <w:r>
        <w:t>муниципального</w:t>
      </w:r>
      <w:proofErr w:type="gramEnd"/>
      <w:r>
        <w:t xml:space="preserve"> района «Балейский район».</w:t>
      </w:r>
    </w:p>
    <w:p w:rsidR="007E2DC6" w:rsidRDefault="00323FAB">
      <w:pPr>
        <w:pStyle w:val="22"/>
        <w:keepNext/>
        <w:keepLines/>
        <w:numPr>
          <w:ilvl w:val="0"/>
          <w:numId w:val="2"/>
        </w:numPr>
        <w:tabs>
          <w:tab w:val="left" w:pos="451"/>
        </w:tabs>
        <w:spacing w:after="320"/>
      </w:pPr>
      <w:bookmarkStart w:id="53" w:name="bookmark54"/>
      <w:bookmarkStart w:id="54" w:name="bookmark52"/>
      <w:bookmarkStart w:id="55" w:name="bookmark53"/>
      <w:bookmarkStart w:id="56" w:name="bookmark55"/>
      <w:bookmarkEnd w:id="53"/>
      <w:r>
        <w:t>Условия оплаты труда обслуживающего персонала ЦОМТО</w:t>
      </w:r>
      <w:bookmarkEnd w:id="54"/>
      <w:bookmarkEnd w:id="55"/>
      <w:bookmarkEnd w:id="56"/>
    </w:p>
    <w:p w:rsidR="007E2DC6" w:rsidRDefault="00323FAB">
      <w:pPr>
        <w:pStyle w:val="1"/>
        <w:numPr>
          <w:ilvl w:val="1"/>
          <w:numId w:val="2"/>
        </w:numPr>
        <w:tabs>
          <w:tab w:val="left" w:pos="1426"/>
        </w:tabs>
        <w:ind w:firstLine="880"/>
        <w:jc w:val="both"/>
      </w:pPr>
      <w:bookmarkStart w:id="57" w:name="bookmark56"/>
      <w:bookmarkEnd w:id="57"/>
      <w:r>
        <w:t>К обслуживающему персоналу ЦОМТО относятся лица, замещающие должности по хозяйственному содержанию и техническому обслуживанию деятельности (заведующий хозяйством, уборщица служебного помещения, сторож, дворник, вахтер, рабочие по обслуживанию здания, водитель и т.д.).</w:t>
      </w:r>
    </w:p>
    <w:p w:rsidR="007E2DC6" w:rsidRDefault="00323FAB">
      <w:pPr>
        <w:pStyle w:val="1"/>
        <w:ind w:firstLine="880"/>
        <w:jc w:val="both"/>
      </w:pPr>
      <w:r>
        <w:t>Предельный размер должностных (базовых) окладов обслуживающего персонала ЦОМТО не может превышать размеров, установленных приложением №3 к настоящей Методике.</w:t>
      </w:r>
    </w:p>
    <w:p w:rsidR="007E2DC6" w:rsidRDefault="00323FAB">
      <w:pPr>
        <w:pStyle w:val="1"/>
        <w:numPr>
          <w:ilvl w:val="1"/>
          <w:numId w:val="2"/>
        </w:numPr>
        <w:tabs>
          <w:tab w:val="left" w:pos="1426"/>
        </w:tabs>
        <w:ind w:firstLine="880"/>
        <w:jc w:val="both"/>
      </w:pPr>
      <w:bookmarkStart w:id="58" w:name="bookmark57"/>
      <w:bookmarkEnd w:id="58"/>
      <w:r>
        <w:t>В пределах установленного фонда оплаты труда обслуживающему персоналу выплачиваются: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29"/>
        </w:tabs>
        <w:ind w:firstLine="880"/>
        <w:jc w:val="both"/>
      </w:pPr>
      <w:bookmarkStart w:id="59" w:name="bookmark58"/>
      <w:bookmarkEnd w:id="59"/>
      <w:r>
        <w:t xml:space="preserve">Надбавка за особые условия работы - в </w:t>
      </w:r>
      <w:proofErr w:type="gramStart"/>
      <w:r>
        <w:t>размере</w:t>
      </w:r>
      <w:proofErr w:type="gramEnd"/>
      <w:r>
        <w:t xml:space="preserve"> до 100 процентов к должностному (базовому) окладу, порядок установления ежемесячной надбавки за особые условия устанавливается приложением №4;</w:t>
      </w:r>
      <w:r>
        <w:br w:type="page"/>
      </w:r>
    </w:p>
    <w:p w:rsidR="007E2DC6" w:rsidRDefault="00323FAB">
      <w:pPr>
        <w:pStyle w:val="1"/>
        <w:numPr>
          <w:ilvl w:val="0"/>
          <w:numId w:val="3"/>
        </w:numPr>
        <w:tabs>
          <w:tab w:val="left" w:pos="1173"/>
        </w:tabs>
        <w:ind w:firstLine="880"/>
        <w:jc w:val="both"/>
      </w:pPr>
      <w:bookmarkStart w:id="60" w:name="bookmark59"/>
      <w:bookmarkEnd w:id="60"/>
      <w:r>
        <w:lastRenderedPageBreak/>
        <w:t xml:space="preserve">Выплата за высокие результаты работы в </w:t>
      </w:r>
      <w:proofErr w:type="gramStart"/>
      <w:r>
        <w:t>размере</w:t>
      </w:r>
      <w:proofErr w:type="gramEnd"/>
      <w:r>
        <w:t xml:space="preserve"> до 55 процентов к должностному (базовому) окладу, порядок предоставления выплаты за высокие результаты работы устанавливается приложением №5;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73"/>
        </w:tabs>
        <w:ind w:firstLine="880"/>
        <w:jc w:val="both"/>
      </w:pPr>
      <w:bookmarkStart w:id="61" w:name="bookmark60"/>
      <w:bookmarkEnd w:id="61"/>
      <w:r>
        <w:t xml:space="preserve">Оплата труда работников, занятых на </w:t>
      </w:r>
      <w:proofErr w:type="gramStart"/>
      <w:r>
        <w:t>работах</w:t>
      </w:r>
      <w:proofErr w:type="gramEnd"/>
      <w:r>
        <w:t xml:space="preserve"> с вредными и (или) опасными условиями труда - не менее 4 процентов тарифной ставки (оклада);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73"/>
        </w:tabs>
        <w:ind w:firstLine="880"/>
        <w:jc w:val="both"/>
      </w:pPr>
      <w:bookmarkStart w:id="62" w:name="bookmark61"/>
      <w:bookmarkEnd w:id="62"/>
      <w:r>
        <w:t xml:space="preserve">Ежемесячная надбавка к должностному окладу за классность водителям в </w:t>
      </w:r>
      <w:proofErr w:type="gramStart"/>
      <w:r>
        <w:t>размере</w:t>
      </w:r>
      <w:proofErr w:type="gramEnd"/>
    </w:p>
    <w:p w:rsidR="007E2DC6" w:rsidRDefault="00323FAB">
      <w:pPr>
        <w:pStyle w:val="1"/>
        <w:numPr>
          <w:ilvl w:val="0"/>
          <w:numId w:val="4"/>
        </w:numPr>
        <w:tabs>
          <w:tab w:val="left" w:pos="1173"/>
        </w:tabs>
        <w:ind w:firstLine="880"/>
        <w:jc w:val="both"/>
      </w:pPr>
      <w:bookmarkStart w:id="63" w:name="bookmark62"/>
      <w:bookmarkEnd w:id="63"/>
      <w:r>
        <w:t>1 класс - 25 процентов к должностному (базовому) окладу, при наличии стажа работы по профессиям водителя автомобиля свыше 5 лет, безаварийной работы и содержании автомобиля в надежном техническом состоянии;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73"/>
        </w:tabs>
        <w:ind w:firstLine="880"/>
        <w:jc w:val="both"/>
      </w:pPr>
      <w:bookmarkStart w:id="64" w:name="bookmark63"/>
      <w:bookmarkEnd w:id="64"/>
      <w:r>
        <w:t>2 класс - 10 процентов к должностному (базовому) окладу, при наличии стажа работы по профессиям водителя автомобиля от 3 до 5 лет, безаварийной работы и содержании автомобилей в надежном техническом состоянии;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73"/>
        </w:tabs>
        <w:ind w:firstLine="880"/>
        <w:jc w:val="both"/>
      </w:pPr>
      <w:bookmarkStart w:id="65" w:name="bookmark64"/>
      <w:bookmarkEnd w:id="65"/>
      <w:r>
        <w:t>Доплата за работу в ночное время: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73"/>
        </w:tabs>
        <w:ind w:firstLine="880"/>
        <w:jc w:val="both"/>
      </w:pPr>
      <w:bookmarkStart w:id="66" w:name="bookmark65"/>
      <w:bookmarkEnd w:id="66"/>
      <w:r>
        <w:t xml:space="preserve">работникам </w:t>
      </w:r>
      <w:proofErr w:type="gramStart"/>
      <w:r>
        <w:t>сторожевой</w:t>
      </w:r>
      <w:proofErr w:type="gramEnd"/>
      <w:r>
        <w:t xml:space="preserve"> охраны 35 процентов к должностному (базовому) окладу;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73"/>
        </w:tabs>
        <w:ind w:firstLine="880"/>
        <w:jc w:val="both"/>
      </w:pPr>
      <w:bookmarkStart w:id="67" w:name="bookmark66"/>
      <w:bookmarkEnd w:id="67"/>
      <w:r>
        <w:t xml:space="preserve">работникам, работающих в сменном </w:t>
      </w:r>
      <w:proofErr w:type="gramStart"/>
      <w:r>
        <w:t>режиме</w:t>
      </w:r>
      <w:proofErr w:type="gramEnd"/>
      <w:r>
        <w:t xml:space="preserve"> 40 процентов к должностному (базовому) окладу;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73"/>
        </w:tabs>
        <w:ind w:firstLine="880"/>
        <w:jc w:val="both"/>
      </w:pPr>
      <w:bookmarkStart w:id="68" w:name="bookmark67"/>
      <w:bookmarkEnd w:id="68"/>
      <w:r>
        <w:t xml:space="preserve">Выплата в </w:t>
      </w:r>
      <w:proofErr w:type="gramStart"/>
      <w:r>
        <w:t>виде</w:t>
      </w:r>
      <w:proofErr w:type="gramEnd"/>
      <w:r>
        <w:t xml:space="preserve"> премии за квартал (полугодие, год) по результатам работы при наличии экономии по фонду оплаты труда согласно разделу 6 настоящей Методики;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73"/>
        </w:tabs>
        <w:spacing w:after="320"/>
        <w:ind w:firstLine="880"/>
        <w:jc w:val="both"/>
      </w:pPr>
      <w:bookmarkStart w:id="69" w:name="bookmark68"/>
      <w:bookmarkEnd w:id="69"/>
      <w:r>
        <w:t xml:space="preserve">Иные выплаты, предусмотренные Федеральными законами, нормативно-правовыми документами Забайкальского края и </w:t>
      </w:r>
      <w:proofErr w:type="gramStart"/>
      <w:r>
        <w:t>муниципального</w:t>
      </w:r>
      <w:proofErr w:type="gramEnd"/>
      <w:r>
        <w:t xml:space="preserve"> района «Балейский район».</w:t>
      </w:r>
    </w:p>
    <w:p w:rsidR="007E2DC6" w:rsidRDefault="00323FAB">
      <w:pPr>
        <w:pStyle w:val="22"/>
        <w:keepNext/>
        <w:keepLines/>
        <w:numPr>
          <w:ilvl w:val="0"/>
          <w:numId w:val="2"/>
        </w:numPr>
        <w:tabs>
          <w:tab w:val="left" w:pos="456"/>
        </w:tabs>
        <w:spacing w:after="320"/>
      </w:pPr>
      <w:bookmarkStart w:id="70" w:name="bookmark71"/>
      <w:bookmarkStart w:id="71" w:name="bookmark69"/>
      <w:bookmarkStart w:id="72" w:name="bookmark70"/>
      <w:bookmarkStart w:id="73" w:name="bookmark72"/>
      <w:bookmarkEnd w:id="70"/>
      <w:r>
        <w:t>Экономия фонда оплаты труда</w:t>
      </w:r>
      <w:bookmarkEnd w:id="71"/>
      <w:bookmarkEnd w:id="72"/>
      <w:bookmarkEnd w:id="73"/>
    </w:p>
    <w:p w:rsidR="007E2DC6" w:rsidRDefault="00323FAB">
      <w:pPr>
        <w:pStyle w:val="1"/>
        <w:numPr>
          <w:ilvl w:val="1"/>
          <w:numId w:val="2"/>
        </w:numPr>
        <w:tabs>
          <w:tab w:val="left" w:pos="1478"/>
        </w:tabs>
        <w:spacing w:line="276" w:lineRule="auto"/>
        <w:ind w:firstLine="880"/>
        <w:jc w:val="both"/>
      </w:pPr>
      <w:bookmarkStart w:id="74" w:name="bookmark73"/>
      <w:bookmarkEnd w:id="74"/>
      <w:r>
        <w:t xml:space="preserve">Экономия фонда оплаты труда - это средства, образовавшиеся в </w:t>
      </w:r>
      <w:proofErr w:type="gramStart"/>
      <w:r>
        <w:t>результате</w:t>
      </w:r>
      <w:proofErr w:type="gramEnd"/>
      <w:r>
        <w:t xml:space="preserve"> того, что фактически начисленный фонд оплаты труда работников за расчетный период (квартал, полугодие, год), меньше расчетного фонда оплаты труда работников ЦОМТО рассчитанного в соответствии с настоящей Методикой.</w:t>
      </w:r>
    </w:p>
    <w:p w:rsidR="007E2DC6" w:rsidRDefault="00323FAB">
      <w:pPr>
        <w:pStyle w:val="1"/>
        <w:numPr>
          <w:ilvl w:val="1"/>
          <w:numId w:val="2"/>
        </w:numPr>
        <w:tabs>
          <w:tab w:val="left" w:pos="1478"/>
        </w:tabs>
        <w:spacing w:line="276" w:lineRule="auto"/>
        <w:ind w:firstLine="880"/>
        <w:jc w:val="both"/>
      </w:pPr>
      <w:bookmarkStart w:id="75" w:name="bookmark74"/>
      <w:bookmarkEnd w:id="75"/>
      <w:r>
        <w:t xml:space="preserve">Экономия по фонду оплаты труда остается в </w:t>
      </w:r>
      <w:proofErr w:type="gramStart"/>
      <w:r>
        <w:t>распоряжении</w:t>
      </w:r>
      <w:proofErr w:type="gramEnd"/>
      <w:r>
        <w:t xml:space="preserve"> ЦОМТО и может быть направлена на: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73"/>
        </w:tabs>
        <w:ind w:firstLine="880"/>
        <w:jc w:val="both"/>
      </w:pPr>
      <w:bookmarkStart w:id="76" w:name="bookmark75"/>
      <w:bookmarkEnd w:id="76"/>
      <w:r>
        <w:t xml:space="preserve">Выплату в </w:t>
      </w:r>
      <w:proofErr w:type="gramStart"/>
      <w:r>
        <w:t>виде</w:t>
      </w:r>
      <w:proofErr w:type="gramEnd"/>
      <w:r>
        <w:t xml:space="preserve"> премии за квартал (полугодие, год) в процентном отношении к заработной плате с учетом времени исполнения должностных обязанностей, либо единовременно в процентном отношении к должностному (базовому) окладу.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73"/>
        </w:tabs>
        <w:ind w:firstLine="880"/>
        <w:jc w:val="both"/>
      </w:pPr>
      <w:bookmarkStart w:id="77" w:name="bookmark76"/>
      <w:bookmarkEnd w:id="77"/>
      <w:r>
        <w:t>Единовременную премию в связи с юбилейными датами (50, 55, 60 лет со дня рождения), выходом на пенсию за выслугу лет, работникам может</w:t>
      </w:r>
      <w:r>
        <w:br w:type="page"/>
      </w:r>
      <w:r>
        <w:lastRenderedPageBreak/>
        <w:t>выплачиваться в размере до одной месячной заработной платы или вручается ценный подарок на эту сумму.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1"/>
        </w:tabs>
        <w:ind w:firstLine="880"/>
        <w:jc w:val="both"/>
      </w:pPr>
      <w:bookmarkStart w:id="78" w:name="bookmark77"/>
      <w:bookmarkEnd w:id="78"/>
      <w:r>
        <w:t>Единовременную премию в связи с установленными государственными, профессиональными праздниками в размере до одного должностного оклада.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7"/>
        </w:tabs>
        <w:ind w:firstLine="880"/>
        <w:jc w:val="both"/>
      </w:pPr>
      <w:bookmarkStart w:id="79" w:name="bookmark78"/>
      <w:bookmarkEnd w:id="79"/>
      <w:r>
        <w:t>Выплату материальной помощи на основании личного заявления работника в случае материального затруднения в исключительных случаях: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41"/>
        </w:tabs>
        <w:ind w:firstLine="880"/>
        <w:jc w:val="both"/>
      </w:pPr>
      <w:bookmarkStart w:id="80" w:name="bookmark79"/>
      <w:bookmarkEnd w:id="80"/>
      <w:r>
        <w:t>серьезное заболевание, требующее дорогостоящего, а также длительного лечения;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41"/>
        </w:tabs>
        <w:ind w:firstLine="880"/>
        <w:jc w:val="both"/>
      </w:pPr>
      <w:bookmarkStart w:id="81" w:name="bookmark80"/>
      <w:bookmarkEnd w:id="81"/>
      <w:r>
        <w:t>смерть близкого родственника (родителей, детей, жены, мужа);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1141"/>
        </w:tabs>
        <w:ind w:firstLine="880"/>
        <w:jc w:val="both"/>
      </w:pPr>
      <w:bookmarkStart w:id="82" w:name="bookmark81"/>
      <w:bookmarkEnd w:id="82"/>
      <w:r>
        <w:t>утрата имущества (пожар, наводнение).</w:t>
      </w:r>
    </w:p>
    <w:p w:rsidR="007E2DC6" w:rsidRDefault="00323FAB">
      <w:pPr>
        <w:pStyle w:val="1"/>
        <w:numPr>
          <w:ilvl w:val="1"/>
          <w:numId w:val="2"/>
        </w:numPr>
        <w:tabs>
          <w:tab w:val="left" w:pos="1437"/>
        </w:tabs>
        <w:ind w:firstLine="880"/>
        <w:jc w:val="both"/>
      </w:pPr>
      <w:bookmarkStart w:id="83" w:name="bookmark82"/>
      <w:bookmarkEnd w:id="83"/>
      <w:r>
        <w:t>При выплате экономии работникам учитываются: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2"/>
        </w:tabs>
        <w:ind w:firstLine="880"/>
        <w:jc w:val="both"/>
      </w:pPr>
      <w:bookmarkStart w:id="84" w:name="bookmark83"/>
      <w:bookmarkEnd w:id="84"/>
      <w:r>
        <w:t>своевременная и четкая организация деятельности работников по выполнению особо важного и сложного задания;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1"/>
        </w:tabs>
        <w:ind w:firstLine="880"/>
        <w:jc w:val="both"/>
      </w:pPr>
      <w:bookmarkStart w:id="85" w:name="bookmark84"/>
      <w:bookmarkEnd w:id="85"/>
      <w:r>
        <w:t>высокие результаты деятельности ЦОМТО по достижению ключевых показателей эффективности и результативности деятельности;</w:t>
      </w:r>
      <w:proofErr w:type="gramStart"/>
      <w:r>
        <w:t xml:space="preserve"> ,</w:t>
      </w:r>
      <w:proofErr w:type="gramEnd"/>
    </w:p>
    <w:p w:rsidR="007E2DC6" w:rsidRDefault="00323FAB">
      <w:pPr>
        <w:pStyle w:val="1"/>
        <w:numPr>
          <w:ilvl w:val="0"/>
          <w:numId w:val="3"/>
        </w:numPr>
        <w:tabs>
          <w:tab w:val="left" w:pos="1142"/>
        </w:tabs>
        <w:ind w:firstLine="880"/>
        <w:jc w:val="both"/>
      </w:pPr>
      <w:bookmarkStart w:id="86" w:name="bookmark85"/>
      <w:bookmarkEnd w:id="86"/>
      <w:r>
        <w:t xml:space="preserve">участите в организации и проведении мероприятий, имеющих особо </w:t>
      </w:r>
      <w:proofErr w:type="gramStart"/>
      <w:r>
        <w:t>важное значение</w:t>
      </w:r>
      <w:proofErr w:type="gramEnd"/>
      <w:r>
        <w:t xml:space="preserve"> для района;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1"/>
        </w:tabs>
        <w:ind w:firstLine="880"/>
        <w:jc w:val="both"/>
      </w:pPr>
      <w:bookmarkStart w:id="87" w:name="bookmark86"/>
      <w:bookmarkEnd w:id="87"/>
      <w:r>
        <w:t>качественное выполнение поручений, не входящих в круг обязанностей работника, но относящихся к реализации функций ЦОМТО;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1"/>
        </w:tabs>
        <w:ind w:firstLine="880"/>
        <w:jc w:val="both"/>
      </w:pPr>
      <w:bookmarkStart w:id="88" w:name="bookmark87"/>
      <w:bookmarkEnd w:id="88"/>
      <w:r>
        <w:t>своевременное, квалифицированное и качественное выполнение мероприятий, внесенных в план работы;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7"/>
        </w:tabs>
        <w:ind w:firstLine="880"/>
        <w:jc w:val="both"/>
      </w:pPr>
      <w:bookmarkStart w:id="89" w:name="bookmark88"/>
      <w:bookmarkEnd w:id="89"/>
      <w:r>
        <w:t xml:space="preserve">выполнение в оперативном </w:t>
      </w:r>
      <w:proofErr w:type="gramStart"/>
      <w:r>
        <w:t>режиме</w:t>
      </w:r>
      <w:proofErr w:type="gramEnd"/>
      <w:r>
        <w:t xml:space="preserve"> большого объема внеплановых заданий, отличающихся новизной, важностью решаемых вопросов;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52"/>
        </w:tabs>
        <w:ind w:firstLine="880"/>
        <w:jc w:val="both"/>
      </w:pPr>
      <w:bookmarkStart w:id="90" w:name="bookmark89"/>
      <w:bookmarkEnd w:id="90"/>
      <w:r>
        <w:t>достижение цели (активное участие в достижении) в процессе и результате реализации приоритетных национальных проектов, федеральных целевых программ, краевых целевых программ, районных программ, их конкретных разделов;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7"/>
        </w:tabs>
        <w:ind w:firstLine="880"/>
        <w:jc w:val="both"/>
      </w:pPr>
      <w:bookmarkStart w:id="91" w:name="bookmark90"/>
      <w:bookmarkEnd w:id="91"/>
      <w:r>
        <w:t>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1"/>
        </w:tabs>
        <w:ind w:firstLine="880"/>
        <w:jc w:val="both"/>
      </w:pPr>
      <w:bookmarkStart w:id="92" w:name="bookmark91"/>
      <w:bookmarkEnd w:id="92"/>
      <w:r>
        <w:t>внедрение и использование новых форм и методов работы, способствующих повышению ее эффективности.</w:t>
      </w:r>
    </w:p>
    <w:p w:rsidR="007E2DC6" w:rsidRDefault="00323FAB">
      <w:pPr>
        <w:pStyle w:val="1"/>
        <w:numPr>
          <w:ilvl w:val="1"/>
          <w:numId w:val="2"/>
        </w:numPr>
        <w:tabs>
          <w:tab w:val="left" w:pos="1437"/>
        </w:tabs>
        <w:ind w:firstLine="880"/>
        <w:jc w:val="both"/>
      </w:pPr>
      <w:bookmarkStart w:id="93" w:name="bookmark92"/>
      <w:bookmarkEnd w:id="93"/>
      <w:r>
        <w:t>Выплата экономии производится: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7"/>
        </w:tabs>
        <w:ind w:firstLine="880"/>
        <w:jc w:val="both"/>
      </w:pPr>
      <w:bookmarkStart w:id="94" w:name="bookmark93"/>
      <w:bookmarkEnd w:id="94"/>
      <w:r>
        <w:t xml:space="preserve">Руководителю ЦОМТО в </w:t>
      </w:r>
      <w:proofErr w:type="gramStart"/>
      <w:r>
        <w:t>соответствии</w:t>
      </w:r>
      <w:proofErr w:type="gramEnd"/>
      <w:r>
        <w:t xml:space="preserve"> с распоряжением главы муниципального района «Балейский район», после представления суммы сложившейся экономии по утвержденному фонду оплаты труда за истекший период - квартал, полугодие, 9 месяцев, год.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52"/>
        </w:tabs>
        <w:ind w:firstLine="880"/>
        <w:jc w:val="both"/>
      </w:pPr>
      <w:bookmarkStart w:id="95" w:name="bookmark94"/>
      <w:bookmarkEnd w:id="95"/>
      <w:r>
        <w:t>Выплаты из средств экономии работникам ЦОМТО производятся в соответствии с приказом руководителя ЦОМТО по результатам исполнения должностных обязанностей за истекший календарный период, в пределах распределяемых средств экономии фонда оплаты труда за истекший период - квартал, полугодие, год с учетом фактически отработанного времени.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6"/>
        </w:tabs>
        <w:ind w:firstLine="880"/>
        <w:jc w:val="both"/>
      </w:pPr>
      <w:bookmarkStart w:id="96" w:name="bookmark95"/>
      <w:bookmarkEnd w:id="96"/>
      <w:r>
        <w:t>Работникам, имеющим неснятое дисциплинарное взыскание, выплаты из средств экономии в течение квартала в котором наложено дисциплинарное взыскание, не производится.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6"/>
        </w:tabs>
        <w:ind w:firstLine="880"/>
        <w:jc w:val="both"/>
      </w:pPr>
      <w:bookmarkStart w:id="97" w:name="bookmark96"/>
      <w:bookmarkEnd w:id="97"/>
      <w:proofErr w:type="gramStart"/>
      <w:r>
        <w:lastRenderedPageBreak/>
        <w:t>Работникам, проработавшим неполный месяц в связи с призывом на службу в Вооруженные Силы Российской Федерации, уходом в отставку, рождением ребенка, поступлением в высшее учебное заведение, нахождение в учебном отпуске, работой по направлению администрации поселения, переводом на другую государственную или муниципальную службу, высвобождением при расторжении трудового договора в связи с осуществлением мероприятий по сокращению штата, реорганизацией или ликвидацией структурного подразделения, установлением</w:t>
      </w:r>
      <w:proofErr w:type="gramEnd"/>
      <w:r>
        <w:t xml:space="preserve"> инвалидности, другим уважительным причинам, выплаты из средств экономии производятся за фактически отработанное время в данном учетном периоде.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6"/>
        </w:tabs>
        <w:ind w:firstLine="880"/>
        <w:jc w:val="both"/>
      </w:pPr>
      <w:bookmarkStart w:id="98" w:name="bookmark97"/>
      <w:bookmarkEnd w:id="98"/>
      <w:r>
        <w:t>Работникам, вновь поступившим и отработавшим неполный месяц, выплаты из средств экономии могут быть выплачены по решению руководителя ЦОМТО пропорционально отработанному времени.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1146"/>
        </w:tabs>
        <w:ind w:firstLine="880"/>
        <w:jc w:val="both"/>
        <w:sectPr w:rsidR="007E2DC6">
          <w:type w:val="continuous"/>
          <w:pgSz w:w="11900" w:h="16840"/>
          <w:pgMar w:top="994" w:right="537" w:bottom="1265" w:left="1672" w:header="566" w:footer="3" w:gutter="0"/>
          <w:cols w:space="720"/>
          <w:noEndnote/>
          <w:docGrid w:linePitch="360"/>
        </w:sectPr>
      </w:pPr>
      <w:bookmarkStart w:id="99" w:name="bookmark98"/>
      <w:bookmarkEnd w:id="99"/>
      <w:r>
        <w:t>Работникам, уволившимся до конца месяца без уважительной причины или уволенным за нарушение трудовой дисциплины, выплаты из средств экономии не выплачивается.</w:t>
      </w:r>
    </w:p>
    <w:p w:rsidR="007E2DC6" w:rsidRDefault="00323FAB">
      <w:pPr>
        <w:pStyle w:val="24"/>
        <w:ind w:right="280"/>
      </w:pPr>
      <w:r>
        <w:lastRenderedPageBreak/>
        <w:t>ПРИЛОЖЕНИЕ №1 к Методике расчета предельных размеров фонда оплаты труда работников ЦОМТО</w:t>
      </w:r>
    </w:p>
    <w:p w:rsidR="007E2DC6" w:rsidRDefault="00323FAB">
      <w:pPr>
        <w:pStyle w:val="1"/>
        <w:spacing w:after="320"/>
        <w:ind w:right="280" w:firstLine="0"/>
        <w:jc w:val="right"/>
      </w:pPr>
      <w:r>
        <w:rPr>
          <w:b/>
          <w:bCs/>
        </w:rPr>
        <w:t>Предельный размер должностного (базового) оклада АУП ЦОМТО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3"/>
        <w:gridCol w:w="4565"/>
      </w:tblGrid>
      <w:tr w:rsidR="007E2DC6">
        <w:trPr>
          <w:trHeight w:hRule="exact" w:val="1325"/>
          <w:jc w:val="right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DC6" w:rsidRDefault="00323FAB">
            <w:pPr>
              <w:pStyle w:val="a5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C6" w:rsidRDefault="00323FAB">
            <w:pPr>
              <w:pStyle w:val="a5"/>
              <w:ind w:firstLine="0"/>
              <w:jc w:val="center"/>
            </w:pPr>
            <w:r>
              <w:t>Предельный размер должностного (базового) оклада</w:t>
            </w:r>
          </w:p>
        </w:tc>
      </w:tr>
      <w:tr w:rsidR="007E2DC6">
        <w:trPr>
          <w:trHeight w:hRule="exact" w:val="336"/>
          <w:jc w:val="right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2</w:t>
            </w:r>
          </w:p>
        </w:tc>
      </w:tr>
      <w:tr w:rsidR="007E2DC6">
        <w:trPr>
          <w:trHeight w:hRule="exact" w:val="331"/>
          <w:jc w:val="right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Руководитель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15 204,0</w:t>
            </w:r>
          </w:p>
        </w:tc>
      </w:tr>
      <w:tr w:rsidR="007E2DC6">
        <w:trPr>
          <w:trHeight w:hRule="exact" w:val="677"/>
          <w:jc w:val="right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 xml:space="preserve">Заместитель </w:t>
            </w:r>
            <w:proofErr w:type="gramStart"/>
            <w:r>
              <w:t>руководителя-главный</w:t>
            </w:r>
            <w:proofErr w:type="gramEnd"/>
            <w:r>
              <w:t xml:space="preserve"> бухгалтер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C6" w:rsidRDefault="00323FAB">
            <w:pPr>
              <w:pStyle w:val="a5"/>
              <w:ind w:firstLine="0"/>
              <w:jc w:val="center"/>
            </w:pPr>
            <w:r>
              <w:t>12 163,0</w:t>
            </w:r>
          </w:p>
        </w:tc>
      </w:tr>
    </w:tbl>
    <w:p w:rsidR="007E2DC6" w:rsidRDefault="007E2DC6">
      <w:pPr>
        <w:sectPr w:rsidR="007E2DC6">
          <w:pgSz w:w="11900" w:h="16840"/>
          <w:pgMar w:top="1038" w:right="696" w:bottom="1234" w:left="116" w:header="610" w:footer="3" w:gutter="0"/>
          <w:cols w:space="720"/>
          <w:noEndnote/>
          <w:docGrid w:linePitch="360"/>
        </w:sectPr>
      </w:pPr>
    </w:p>
    <w:p w:rsidR="007E2DC6" w:rsidRDefault="00323FAB" w:rsidP="00E20B69">
      <w:pPr>
        <w:pStyle w:val="24"/>
        <w:spacing w:after="0"/>
        <w:ind w:left="7420" w:right="0"/>
      </w:pPr>
      <w:r>
        <w:lastRenderedPageBreak/>
        <w:t>ПРИЛОЖЕНИЕ №2</w:t>
      </w:r>
    </w:p>
    <w:p w:rsidR="007E2DC6" w:rsidRDefault="00323FAB" w:rsidP="00E20B69">
      <w:pPr>
        <w:pStyle w:val="24"/>
        <w:tabs>
          <w:tab w:val="left" w:pos="6830"/>
        </w:tabs>
        <w:spacing w:after="0"/>
        <w:ind w:left="0" w:right="0"/>
      </w:pPr>
      <w:r>
        <w:rPr>
          <w:color w:val="3C3C40"/>
        </w:rPr>
        <w:t>г</w:t>
      </w:r>
      <w:r>
        <w:rPr>
          <w:color w:val="3C3C40"/>
        </w:rPr>
        <w:tab/>
      </w:r>
      <w:r>
        <w:t xml:space="preserve">к Методике расчета </w:t>
      </w:r>
      <w:proofErr w:type="gramStart"/>
      <w:r>
        <w:t>предельных</w:t>
      </w:r>
      <w:proofErr w:type="gramEnd"/>
    </w:p>
    <w:p w:rsidR="007E2DC6" w:rsidRDefault="00323FAB" w:rsidP="00E20B69">
      <w:pPr>
        <w:pStyle w:val="24"/>
        <w:spacing w:after="660"/>
        <w:ind w:left="0" w:right="0"/>
      </w:pPr>
      <w:r>
        <w:t>размеров фонда оплаты труда</w:t>
      </w:r>
      <w:r>
        <w:br/>
        <w:t>работников ЦОМТО</w:t>
      </w:r>
    </w:p>
    <w:p w:rsidR="007E2DC6" w:rsidRDefault="00323FAB">
      <w:pPr>
        <w:pStyle w:val="1"/>
        <w:ind w:left="2280" w:firstLine="0"/>
      </w:pPr>
      <w:r>
        <w:rPr>
          <w:b/>
          <w:bCs/>
        </w:rPr>
        <w:t>Предельный размер должностного (базового) оклада специалистов</w:t>
      </w:r>
    </w:p>
    <w:p w:rsidR="007E2DC6" w:rsidRDefault="00323FAB">
      <w:pPr>
        <w:pStyle w:val="1"/>
        <w:spacing w:after="380"/>
        <w:ind w:left="6000" w:firstLine="0"/>
      </w:pPr>
      <w:r>
        <w:rPr>
          <w:b/>
          <w:bCs/>
        </w:rPr>
        <w:t>ЦОМТО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2"/>
        <w:gridCol w:w="3000"/>
      </w:tblGrid>
      <w:tr w:rsidR="007E2DC6">
        <w:trPr>
          <w:trHeight w:hRule="exact" w:val="1330"/>
          <w:jc w:val="right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DC6" w:rsidRDefault="00323FAB">
            <w:pPr>
              <w:pStyle w:val="a5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C6" w:rsidRDefault="00323FAB">
            <w:pPr>
              <w:pStyle w:val="a5"/>
              <w:ind w:firstLine="0"/>
              <w:jc w:val="center"/>
            </w:pPr>
            <w:r>
              <w:t>Предельный размер должностного (базового) оклада</w:t>
            </w:r>
          </w:p>
        </w:tc>
      </w:tr>
      <w:tr w:rsidR="007E2DC6">
        <w:trPr>
          <w:trHeight w:hRule="exact" w:val="331"/>
          <w:jc w:val="right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2</w:t>
            </w:r>
          </w:p>
        </w:tc>
      </w:tr>
      <w:tr w:rsidR="007E2DC6">
        <w:trPr>
          <w:trHeight w:hRule="exact" w:val="341"/>
          <w:jc w:val="right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Заместитель главного бухгалтера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7918</w:t>
            </w:r>
          </w:p>
        </w:tc>
      </w:tr>
      <w:tr w:rsidR="007E2DC6">
        <w:trPr>
          <w:trHeight w:hRule="exact" w:val="350"/>
          <w:jc w:val="right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Экономист, специалист по закупкам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7303</w:t>
            </w:r>
          </w:p>
        </w:tc>
      </w:tr>
    </w:tbl>
    <w:p w:rsidR="007E2DC6" w:rsidRDefault="007E2DC6">
      <w:pPr>
        <w:sectPr w:rsidR="007E2DC6">
          <w:pgSz w:w="11900" w:h="16840"/>
          <w:pgMar w:top="1185" w:right="799" w:bottom="1185" w:left="14" w:header="757" w:footer="3" w:gutter="0"/>
          <w:cols w:space="720"/>
          <w:noEndnote/>
          <w:docGrid w:linePitch="360"/>
        </w:sectPr>
      </w:pPr>
    </w:p>
    <w:p w:rsidR="007E2DC6" w:rsidRDefault="00323FAB">
      <w:pPr>
        <w:pStyle w:val="1"/>
        <w:spacing w:after="360" w:line="262" w:lineRule="auto"/>
        <w:ind w:firstLine="0"/>
        <w:jc w:val="center"/>
      </w:pPr>
      <w:r>
        <w:rPr>
          <w:b/>
          <w:bCs/>
        </w:rPr>
        <w:lastRenderedPageBreak/>
        <w:t>Предельный размер должностного (базового) оклада обслуживающего</w:t>
      </w:r>
      <w:r>
        <w:rPr>
          <w:b/>
          <w:bCs/>
        </w:rPr>
        <w:br/>
        <w:t>персонала ЦОМТО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3"/>
        <w:gridCol w:w="3005"/>
      </w:tblGrid>
      <w:tr w:rsidR="007E2DC6">
        <w:trPr>
          <w:trHeight w:hRule="exact" w:val="1334"/>
          <w:jc w:val="right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DC6" w:rsidRDefault="00323FAB">
            <w:pPr>
              <w:pStyle w:val="a5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C6" w:rsidRDefault="00323FAB">
            <w:pPr>
              <w:pStyle w:val="a5"/>
              <w:ind w:firstLine="0"/>
              <w:jc w:val="center"/>
            </w:pPr>
            <w:r>
              <w:t>Предельный размер должностного (базового) оклада</w:t>
            </w:r>
          </w:p>
        </w:tc>
      </w:tr>
      <w:tr w:rsidR="007E2DC6">
        <w:trPr>
          <w:trHeight w:hRule="exact" w:val="326"/>
          <w:jc w:val="right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DC6" w:rsidRDefault="00323FAB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DC6" w:rsidRDefault="00323FAB">
            <w:pPr>
              <w:pStyle w:val="a5"/>
              <w:ind w:firstLine="0"/>
              <w:jc w:val="center"/>
            </w:pPr>
            <w:r>
              <w:t>2</w:t>
            </w:r>
          </w:p>
        </w:tc>
      </w:tr>
      <w:tr w:rsidR="007E2DC6">
        <w:trPr>
          <w:trHeight w:hRule="exact" w:val="341"/>
          <w:jc w:val="right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Инженер-программист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7 303,0</w:t>
            </w:r>
          </w:p>
        </w:tc>
      </w:tr>
      <w:tr w:rsidR="007E2DC6">
        <w:trPr>
          <w:trHeight w:hRule="exact" w:val="336"/>
          <w:jc w:val="right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Механик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6 996,0</w:t>
            </w:r>
          </w:p>
        </w:tc>
      </w:tr>
      <w:tr w:rsidR="007E2DC6">
        <w:trPr>
          <w:trHeight w:hRule="exact" w:val="331"/>
          <w:jc w:val="right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Водитель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5 836,0</w:t>
            </w:r>
          </w:p>
        </w:tc>
      </w:tr>
      <w:tr w:rsidR="007E2DC6">
        <w:trPr>
          <w:trHeight w:hRule="exact" w:val="677"/>
          <w:jc w:val="right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DC6" w:rsidRDefault="00323FAB">
            <w:pPr>
              <w:pStyle w:val="a5"/>
              <w:ind w:firstLine="0"/>
              <w:jc w:val="center"/>
            </w:pPr>
            <w:r>
              <w:t>Уборщица, электрик, рабочий по комплексному обслуживанию, дворник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DC6" w:rsidRDefault="00323FAB">
            <w:pPr>
              <w:pStyle w:val="a5"/>
              <w:ind w:firstLine="0"/>
              <w:jc w:val="center"/>
            </w:pPr>
            <w:r>
              <w:t>5 068,0</w:t>
            </w:r>
          </w:p>
        </w:tc>
      </w:tr>
    </w:tbl>
    <w:p w:rsidR="007E2DC6" w:rsidRDefault="007E2DC6">
      <w:pPr>
        <w:sectPr w:rsidR="007E2DC6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2787" w:right="797" w:bottom="2787" w:left="14" w:header="0" w:footer="3" w:gutter="0"/>
          <w:cols w:space="720"/>
          <w:noEndnote/>
          <w:docGrid w:linePitch="360"/>
        </w:sectPr>
      </w:pPr>
    </w:p>
    <w:p w:rsidR="007E2DC6" w:rsidRDefault="00323FAB">
      <w:pPr>
        <w:pStyle w:val="22"/>
        <w:keepNext/>
        <w:keepLines/>
        <w:spacing w:before="400"/>
      </w:pPr>
      <w:bookmarkStart w:id="100" w:name="bookmark100"/>
      <w:bookmarkStart w:id="101" w:name="bookmark101"/>
      <w:bookmarkStart w:id="102" w:name="bookmark99"/>
      <w:r>
        <w:lastRenderedPageBreak/>
        <w:t>Порядок установления размера ежемесячной надбавки к должностному</w:t>
      </w:r>
      <w:r>
        <w:br/>
        <w:t>(базовому) окладу за особые условия работы</w:t>
      </w:r>
      <w:bookmarkEnd w:id="100"/>
      <w:bookmarkEnd w:id="101"/>
      <w:bookmarkEnd w:id="102"/>
    </w:p>
    <w:p w:rsidR="007E2DC6" w:rsidRDefault="00323FAB">
      <w:pPr>
        <w:pStyle w:val="1"/>
        <w:numPr>
          <w:ilvl w:val="0"/>
          <w:numId w:val="5"/>
        </w:numPr>
        <w:tabs>
          <w:tab w:val="left" w:pos="2785"/>
        </w:tabs>
        <w:ind w:left="1460" w:firstLine="880"/>
        <w:jc w:val="both"/>
      </w:pPr>
      <w:bookmarkStart w:id="103" w:name="bookmark102"/>
      <w:bookmarkEnd w:id="103"/>
      <w:proofErr w:type="gramStart"/>
      <w:r>
        <w:t>Конкретный размер ежемесячной надбавки к должностному (базовому) окладу за особые условия работы устанавливается в соответствии с п. 3.2, п.4.2, п.5.2 Методики на основании приказа руководителя ЦОМТО каждому работнику персонально в зависимости от степени сложности, напряженности выполняемой работы и специального режима работы.</w:t>
      </w:r>
      <w:proofErr w:type="gramEnd"/>
    </w:p>
    <w:p w:rsidR="007E2DC6" w:rsidRDefault="00323FAB">
      <w:pPr>
        <w:pStyle w:val="1"/>
        <w:numPr>
          <w:ilvl w:val="0"/>
          <w:numId w:val="5"/>
        </w:numPr>
        <w:tabs>
          <w:tab w:val="left" w:pos="2670"/>
        </w:tabs>
        <w:ind w:left="2340" w:firstLine="0"/>
        <w:jc w:val="both"/>
      </w:pPr>
      <w:bookmarkStart w:id="104" w:name="bookmark103"/>
      <w:bookmarkEnd w:id="104"/>
      <w:r>
        <w:t>Основными критериями для установления надбавки являются: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2593"/>
        </w:tabs>
        <w:ind w:left="1460" w:firstLine="880"/>
        <w:jc w:val="both"/>
      </w:pPr>
      <w:bookmarkStart w:id="105" w:name="bookmark104"/>
      <w:bookmarkEnd w:id="105"/>
      <w:r>
        <w:t>привлечение работника к выполнению срочных и ответственных заданий;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2593"/>
        </w:tabs>
        <w:ind w:left="2340" w:firstLine="0"/>
        <w:jc w:val="both"/>
      </w:pPr>
      <w:bookmarkStart w:id="106" w:name="bookmark105"/>
      <w:bookmarkEnd w:id="106"/>
      <w:r>
        <w:t xml:space="preserve">компетентность работника в </w:t>
      </w:r>
      <w:proofErr w:type="gramStart"/>
      <w:r>
        <w:t>принятии</w:t>
      </w:r>
      <w:proofErr w:type="gramEnd"/>
      <w:r>
        <w:t xml:space="preserve"> управленческих решений;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2593"/>
        </w:tabs>
        <w:ind w:left="1460" w:firstLine="880"/>
        <w:jc w:val="both"/>
      </w:pPr>
      <w:bookmarkStart w:id="107" w:name="bookmark106"/>
      <w:bookmarkEnd w:id="107"/>
      <w:r>
        <w:t>разумная инициатива, творчество и применение в работе современных форм и методов организации труда;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2593"/>
        </w:tabs>
        <w:ind w:left="1460" w:firstLine="880"/>
        <w:jc w:val="both"/>
      </w:pPr>
      <w:bookmarkStart w:id="108" w:name="bookmark107"/>
      <w:bookmarkEnd w:id="108"/>
      <w:r>
        <w:t>ответственность в работе по поддержанию высокого качества обеспечения деятельности ЦОМТО;</w:t>
      </w:r>
    </w:p>
    <w:p w:rsidR="007E2DC6" w:rsidRDefault="00323FAB">
      <w:pPr>
        <w:pStyle w:val="1"/>
        <w:numPr>
          <w:ilvl w:val="0"/>
          <w:numId w:val="4"/>
        </w:numPr>
        <w:tabs>
          <w:tab w:val="left" w:pos="2593"/>
        </w:tabs>
        <w:ind w:left="1460" w:firstLine="880"/>
        <w:jc w:val="both"/>
      </w:pPr>
      <w:bookmarkStart w:id="109" w:name="bookmark108"/>
      <w:bookmarkEnd w:id="109"/>
      <w:r>
        <w:t>замещение временно отсутствующих работников во время болезни, командировки, учебного отпуска, нахождения на курсах повышения квалификации и др.</w:t>
      </w:r>
    </w:p>
    <w:p w:rsidR="007E2DC6" w:rsidRDefault="00323FAB">
      <w:pPr>
        <w:pStyle w:val="1"/>
        <w:numPr>
          <w:ilvl w:val="0"/>
          <w:numId w:val="5"/>
        </w:numPr>
        <w:tabs>
          <w:tab w:val="left" w:pos="2785"/>
        </w:tabs>
        <w:ind w:left="1460" w:firstLine="880"/>
        <w:jc w:val="both"/>
      </w:pPr>
      <w:bookmarkStart w:id="110" w:name="bookmark109"/>
      <w:bookmarkEnd w:id="110"/>
      <w:r>
        <w:t>При объективной неизменности условий труда ежемесячная надбавка за особые условия работы может быть установлена с начала года на финансовый год.</w:t>
      </w:r>
    </w:p>
    <w:p w:rsidR="007E2DC6" w:rsidRDefault="00323FAB">
      <w:pPr>
        <w:pStyle w:val="1"/>
        <w:numPr>
          <w:ilvl w:val="0"/>
          <w:numId w:val="5"/>
        </w:numPr>
        <w:tabs>
          <w:tab w:val="left" w:pos="2664"/>
        </w:tabs>
        <w:ind w:left="1460" w:firstLine="880"/>
        <w:jc w:val="both"/>
      </w:pPr>
      <w:bookmarkStart w:id="111" w:name="bookmark110"/>
      <w:bookmarkEnd w:id="111"/>
      <w:proofErr w:type="gramStart"/>
      <w:r>
        <w:t>Установленные ежемесячные надбавки за особые условия работы в течение финансового года могут быть увеличены в пределах утвержденных Методикой или уменьшены при изменении степени сложности, напряженности и специального режима работы.</w:t>
      </w:r>
      <w:proofErr w:type="gramEnd"/>
    </w:p>
    <w:p w:rsidR="007E2DC6" w:rsidRDefault="00323FAB">
      <w:pPr>
        <w:pStyle w:val="1"/>
        <w:numPr>
          <w:ilvl w:val="0"/>
          <w:numId w:val="5"/>
        </w:numPr>
        <w:tabs>
          <w:tab w:val="left" w:pos="2673"/>
        </w:tabs>
        <w:ind w:left="1460" w:firstLine="880"/>
        <w:jc w:val="both"/>
      </w:pPr>
      <w:bookmarkStart w:id="112" w:name="bookmark111"/>
      <w:bookmarkEnd w:id="112"/>
      <w:r>
        <w:t>Основанием для снижения или отмены ежемесячной надбавки за особые условия работы является изменение должностных обязанностей работника.</w:t>
      </w:r>
    </w:p>
    <w:p w:rsidR="007E2DC6" w:rsidRDefault="00323FAB">
      <w:pPr>
        <w:pStyle w:val="1"/>
        <w:numPr>
          <w:ilvl w:val="0"/>
          <w:numId w:val="5"/>
        </w:numPr>
        <w:tabs>
          <w:tab w:val="left" w:pos="2669"/>
        </w:tabs>
        <w:ind w:left="1460" w:firstLine="880"/>
        <w:jc w:val="both"/>
      </w:pPr>
      <w:bookmarkStart w:id="113" w:name="bookmark112"/>
      <w:bookmarkEnd w:id="113"/>
      <w:r>
        <w:t>Ежемесячная надбавка к должностному окладу за особые условия работы выплачивается одновременно с заработной платой за истекший период.</w:t>
      </w:r>
    </w:p>
    <w:p w:rsidR="007E2DC6" w:rsidRDefault="00323FAB">
      <w:pPr>
        <w:pStyle w:val="1"/>
        <w:numPr>
          <w:ilvl w:val="0"/>
          <w:numId w:val="5"/>
        </w:numPr>
        <w:tabs>
          <w:tab w:val="left" w:pos="2785"/>
        </w:tabs>
        <w:ind w:left="1460" w:firstLine="880"/>
        <w:jc w:val="both"/>
      </w:pPr>
      <w:bookmarkStart w:id="114" w:name="bookmark113"/>
      <w:bookmarkEnd w:id="114"/>
      <w:r>
        <w:t xml:space="preserve">Индивидуальные трудовые споры по вопросам установления ежемесячной надбавки к должностному окладу за особые условия работы рассматриваются в установленном законодательном </w:t>
      </w:r>
      <w:proofErr w:type="gramStart"/>
      <w:r>
        <w:t>порядке</w:t>
      </w:r>
      <w:proofErr w:type="gramEnd"/>
      <w:r>
        <w:t>.</w:t>
      </w:r>
    </w:p>
    <w:p w:rsidR="007E2DC6" w:rsidRDefault="00323FAB">
      <w:pPr>
        <w:pStyle w:val="22"/>
        <w:keepNext/>
        <w:keepLines/>
        <w:ind w:left="2780"/>
        <w:jc w:val="left"/>
      </w:pPr>
      <w:bookmarkStart w:id="115" w:name="bookmark114"/>
      <w:bookmarkStart w:id="116" w:name="bookmark115"/>
      <w:bookmarkStart w:id="117" w:name="bookmark116"/>
      <w:r>
        <w:lastRenderedPageBreak/>
        <w:t>Порядок выплаты за высокие результаты работы</w:t>
      </w:r>
      <w:bookmarkEnd w:id="115"/>
      <w:bookmarkEnd w:id="116"/>
      <w:bookmarkEnd w:id="117"/>
    </w:p>
    <w:p w:rsidR="007E2DC6" w:rsidRDefault="00323FAB">
      <w:pPr>
        <w:pStyle w:val="1"/>
        <w:numPr>
          <w:ilvl w:val="0"/>
          <w:numId w:val="6"/>
        </w:numPr>
        <w:tabs>
          <w:tab w:val="left" w:pos="2318"/>
        </w:tabs>
        <w:ind w:left="1100" w:firstLine="900"/>
        <w:jc w:val="both"/>
      </w:pPr>
      <w:bookmarkStart w:id="118" w:name="bookmark117"/>
      <w:bookmarkEnd w:id="118"/>
      <w:proofErr w:type="gramStart"/>
      <w:r>
        <w:t>Выплата за высокие результаты работы является составной частью оплаты труда работника и выплачивается в целях повышения их заинтересованности в результатах деятельности, качестве выполнения своих должностных обязанностей и материального стимулирования.</w:t>
      </w:r>
      <w:proofErr w:type="gramEnd"/>
    </w:p>
    <w:p w:rsidR="007E2DC6" w:rsidRDefault="00323FAB">
      <w:pPr>
        <w:pStyle w:val="1"/>
        <w:numPr>
          <w:ilvl w:val="0"/>
          <w:numId w:val="6"/>
        </w:numPr>
        <w:tabs>
          <w:tab w:val="left" w:pos="2323"/>
        </w:tabs>
        <w:ind w:left="1100" w:firstLine="900"/>
        <w:jc w:val="both"/>
      </w:pPr>
      <w:bookmarkStart w:id="119" w:name="bookmark118"/>
      <w:bookmarkEnd w:id="119"/>
      <w:r>
        <w:t xml:space="preserve">Конкретный размер выплаты за высокие результаты работы к должностному (базовому) окладу устанавливается в </w:t>
      </w:r>
      <w:proofErr w:type="gramStart"/>
      <w:r>
        <w:t>соответствии</w:t>
      </w:r>
      <w:proofErr w:type="gramEnd"/>
      <w:r>
        <w:t xml:space="preserve"> с п.3.2, п.4.2, п.5.2 Методики на основании приказа руководителя ЦОМТО каждому работнику персонально в зависимости от степени достижений в работе.</w:t>
      </w:r>
    </w:p>
    <w:p w:rsidR="007E2DC6" w:rsidRDefault="00323FAB">
      <w:pPr>
        <w:pStyle w:val="1"/>
        <w:numPr>
          <w:ilvl w:val="0"/>
          <w:numId w:val="6"/>
        </w:numPr>
        <w:tabs>
          <w:tab w:val="left" w:pos="2318"/>
        </w:tabs>
        <w:ind w:left="1100" w:firstLine="900"/>
        <w:jc w:val="both"/>
      </w:pPr>
      <w:bookmarkStart w:id="120" w:name="bookmark119"/>
      <w:bookmarkEnd w:id="120"/>
      <w:r>
        <w:t xml:space="preserve">Выплата за высокие результаты работы устанавливается ежемесячно </w:t>
      </w:r>
      <w:proofErr w:type="gramStart"/>
      <w:r>
        <w:t>согласно приказа</w:t>
      </w:r>
      <w:proofErr w:type="gramEnd"/>
      <w:r>
        <w:t xml:space="preserve"> руководителя ЦОМТО.</w:t>
      </w:r>
    </w:p>
    <w:p w:rsidR="007E2DC6" w:rsidRDefault="00323FAB">
      <w:pPr>
        <w:pStyle w:val="1"/>
        <w:numPr>
          <w:ilvl w:val="0"/>
          <w:numId w:val="6"/>
        </w:numPr>
        <w:tabs>
          <w:tab w:val="left" w:pos="2327"/>
        </w:tabs>
        <w:ind w:left="1100" w:firstLine="900"/>
        <w:jc w:val="both"/>
      </w:pPr>
      <w:bookmarkStart w:id="121" w:name="bookmark120"/>
      <w:bookmarkEnd w:id="121"/>
      <w:r>
        <w:t>Основными критериями для установления выплаты за высокие результаты работы являются: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2253"/>
        </w:tabs>
        <w:ind w:left="1980" w:firstLine="0"/>
      </w:pPr>
      <w:bookmarkStart w:id="122" w:name="bookmark121"/>
      <w:bookmarkEnd w:id="122"/>
      <w:r>
        <w:t>соблюдение правил внутреннего трудового распорядка;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2253"/>
        </w:tabs>
        <w:ind w:left="1100" w:firstLine="900"/>
        <w:jc w:val="both"/>
      </w:pPr>
      <w:bookmarkStart w:id="123" w:name="bookmark122"/>
      <w:bookmarkEnd w:id="123"/>
      <w:r>
        <w:t>обеспечение бесперебойной работы автотранспорта, оборудования, техники, различной аппаратуры;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2253"/>
        </w:tabs>
        <w:ind w:left="1100" w:firstLine="900"/>
        <w:jc w:val="both"/>
      </w:pPr>
      <w:bookmarkStart w:id="124" w:name="bookmark123"/>
      <w:bookmarkEnd w:id="124"/>
      <w:r>
        <w:t>отсутствие аварийных ситуаций, поломок, произошедших по причинам, не носящим объективного характера, или их устранение в установленные сроки с надлежащим качеством;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2253"/>
        </w:tabs>
        <w:ind w:left="1980" w:firstLine="0"/>
      </w:pPr>
      <w:bookmarkStart w:id="125" w:name="bookmark124"/>
      <w:bookmarkEnd w:id="125"/>
      <w:r>
        <w:t>использование в работе технического и программного обеспечения;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2253"/>
        </w:tabs>
        <w:ind w:left="1100" w:firstLine="900"/>
        <w:jc w:val="both"/>
      </w:pPr>
      <w:bookmarkStart w:id="126" w:name="bookmark125"/>
      <w:bookmarkEnd w:id="126"/>
      <w:r>
        <w:t>исполнение работником правил (норм, инструкций) использования, обслуживания (проведение профилактических мероприятий в соответствующие сроки), хранения, вверенных ему технических средств;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2253"/>
        </w:tabs>
        <w:ind w:left="1100" w:firstLine="900"/>
        <w:jc w:val="both"/>
      </w:pPr>
      <w:bookmarkStart w:id="127" w:name="bookmark126"/>
      <w:bookmarkEnd w:id="127"/>
      <w:r>
        <w:t>отсутствие замечаний по качеству содержания и подготовке материалов и документов;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2253"/>
        </w:tabs>
        <w:ind w:left="1980" w:firstLine="0"/>
      </w:pPr>
      <w:bookmarkStart w:id="128" w:name="bookmark127"/>
      <w:bookmarkEnd w:id="128"/>
      <w:r>
        <w:t xml:space="preserve">осуществление дополнительной работы; 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2253"/>
        </w:tabs>
        <w:ind w:left="1100" w:firstLine="900"/>
        <w:jc w:val="both"/>
      </w:pPr>
      <w:bookmarkStart w:id="129" w:name="bookmark128"/>
      <w:bookmarkEnd w:id="129"/>
      <w:r>
        <w:t>своевременная подготовка ответов на документы, письма, жалобы граждан;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2253"/>
        </w:tabs>
        <w:ind w:left="1100" w:firstLine="900"/>
        <w:jc w:val="both"/>
      </w:pPr>
      <w:bookmarkStart w:id="130" w:name="bookmark129"/>
      <w:bookmarkEnd w:id="130"/>
      <w:r>
        <w:t>соблюдение правил ведения бухгалтерского учета и отчетности кассовых операций;</w:t>
      </w:r>
    </w:p>
    <w:p w:rsidR="007E2DC6" w:rsidRDefault="00323FAB">
      <w:pPr>
        <w:pStyle w:val="1"/>
        <w:numPr>
          <w:ilvl w:val="0"/>
          <w:numId w:val="3"/>
        </w:numPr>
        <w:tabs>
          <w:tab w:val="left" w:pos="2253"/>
        </w:tabs>
        <w:ind w:left="1100" w:firstLine="900"/>
        <w:jc w:val="both"/>
      </w:pPr>
      <w:bookmarkStart w:id="131" w:name="bookmark130"/>
      <w:bookmarkEnd w:id="131"/>
      <w:r>
        <w:t>своевременное исполнение постановлений и распоряжений администрации муниципального района «Балейский район», приказов, устных поручений главы муниципального района «Балейский район», руководителя ЦОМТО.</w:t>
      </w:r>
    </w:p>
    <w:sectPr w:rsidR="007E2DC6">
      <w:headerReference w:type="even" r:id="rId18"/>
      <w:headerReference w:type="default" r:id="rId19"/>
      <w:footerReference w:type="even" r:id="rId20"/>
      <w:footerReference w:type="default" r:id="rId21"/>
      <w:pgSz w:w="11900" w:h="16840"/>
      <w:pgMar w:top="2407" w:right="487" w:bottom="2664" w:left="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13" w:rsidRDefault="00A56D13">
      <w:r>
        <w:separator/>
      </w:r>
    </w:p>
  </w:endnote>
  <w:endnote w:type="continuationSeparator" w:id="0">
    <w:p w:rsidR="00A56D13" w:rsidRDefault="00A5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C6" w:rsidRDefault="00323F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4156710</wp:posOffset>
              </wp:positionH>
              <wp:positionV relativeFrom="page">
                <wp:posOffset>10008870</wp:posOffset>
              </wp:positionV>
              <wp:extent cx="6413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1D65" w:rsidRPr="00671D65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27.3pt;margin-top:788.1pt;width:5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" filled="f" stroked="f">
              <v:textbox style="mso-fit-shape-to-text:t" inset="0,0,0,0">
                <w:txbxContent>
                  <w:p w:rsidR="007E2DC6" w:rsidRDefault="00323FAB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1D65" w:rsidRPr="00671D65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C6" w:rsidRDefault="00323F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4156710</wp:posOffset>
              </wp:positionH>
              <wp:positionV relativeFrom="page">
                <wp:posOffset>10008870</wp:posOffset>
              </wp:positionV>
              <wp:extent cx="6413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1D65" w:rsidRPr="00671D65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327.3pt;margin-top:788.1pt;width:5.0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" filled="f" stroked="f">
              <v:textbox style="mso-fit-shape-to-text:t" inset="0,0,0,0">
                <w:txbxContent>
                  <w:p w:rsidR="007E2DC6" w:rsidRDefault="00323FAB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1D65" w:rsidRPr="00671D65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69" w:rsidRDefault="00E20B6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C6" w:rsidRDefault="00323F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9904730</wp:posOffset>
              </wp:positionV>
              <wp:extent cx="130810" cy="1035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1D65" w:rsidRPr="00671D65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322.3pt;margin-top:779.9pt;width:10.3pt;height:8.1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" filled="f" stroked="f">
              <v:textbox style="mso-fit-shape-to-text:t" inset="0,0,0,0">
                <w:txbxContent>
                  <w:p w:rsidR="007E2DC6" w:rsidRDefault="00323FAB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1D65" w:rsidRPr="00671D65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C6" w:rsidRDefault="00323F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4093210</wp:posOffset>
              </wp:positionH>
              <wp:positionV relativeFrom="page">
                <wp:posOffset>9904730</wp:posOffset>
              </wp:positionV>
              <wp:extent cx="130810" cy="10350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22.30000000000001pt;margin-top:779.89999999999998pt;width:10.300000000000001pt;height:8.1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C6" w:rsidRDefault="00323F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10010775</wp:posOffset>
              </wp:positionV>
              <wp:extent cx="128270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1D65" w:rsidRPr="00671D65">
                            <w:rPr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310.45pt;margin-top:788.25pt;width:10.1pt;height:8.4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" filled="f" stroked="f">
              <v:textbox style="mso-fit-shape-to-text:t" inset="0,0,0,0">
                <w:txbxContent>
                  <w:p w:rsidR="007E2DC6" w:rsidRDefault="00323FAB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1D65" w:rsidRPr="00671D65">
                      <w:rPr>
                        <w:noProof/>
                        <w:sz w:val="24"/>
                        <w:szCs w:val="24"/>
                      </w:rPr>
                      <w:t>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C6" w:rsidRDefault="00323F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4128770</wp:posOffset>
              </wp:positionH>
              <wp:positionV relativeFrom="page">
                <wp:posOffset>9925685</wp:posOffset>
              </wp:positionV>
              <wp:extent cx="115570" cy="10350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2DC6" w:rsidRDefault="00E20B69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6" type="#_x0000_t202" style="position:absolute;margin-left:325.1pt;margin-top:781.55pt;width:9.1pt;height:8.1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" filled="f" stroked="f">
              <v:textbox style="mso-fit-shape-to-text:t" inset="0,0,0,0">
                <w:txbxContent>
                  <w:p w:rsidR="007E2DC6" w:rsidRDefault="00E20B69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13" w:rsidRDefault="00A56D13"/>
  </w:footnote>
  <w:footnote w:type="continuationSeparator" w:id="0">
    <w:p w:rsidR="00A56D13" w:rsidRDefault="00A56D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69" w:rsidRDefault="00E20B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69" w:rsidRDefault="00E20B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69" w:rsidRDefault="00E20B6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C6" w:rsidRDefault="00323F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4331335</wp:posOffset>
              </wp:positionH>
              <wp:positionV relativeFrom="page">
                <wp:posOffset>687705</wp:posOffset>
              </wp:positionV>
              <wp:extent cx="2099945" cy="6642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664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ПРИЛОЖЕНИЕ №3</w:t>
                          </w:r>
                        </w:p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 xml:space="preserve">к Методике расчета 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предельных</w:t>
                          </w:r>
                          <w:proofErr w:type="gramEnd"/>
                        </w:p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размеров фонда оплаты труда</w:t>
                          </w:r>
                        </w:p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работников ЦОМТО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41.05000000000001pt;margin-top:54.149999999999999pt;width:165.34999999999999pt;height:52.3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FFFFFF"/>
                      </w:rPr>
                      <w:t>ПРИЛОЖЕНИЕ №3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FFFFFF"/>
                      </w:rPr>
                      <w:t>к Методике расчета предельных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FFFFFF"/>
                      </w:rPr>
                      <w:t>размеров фонда оплаты труда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работников ЦОМТО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C6" w:rsidRDefault="00323F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4331335</wp:posOffset>
              </wp:positionH>
              <wp:positionV relativeFrom="page">
                <wp:posOffset>687705</wp:posOffset>
              </wp:positionV>
              <wp:extent cx="2099945" cy="6642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664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ПРИЛОЖЕНИЕ №3</w:t>
                          </w:r>
                        </w:p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 xml:space="preserve">к Методике расчета 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предельных</w:t>
                          </w:r>
                          <w:proofErr w:type="gramEnd"/>
                        </w:p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размеров фонда оплаты труда</w:t>
                          </w:r>
                        </w:p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работников ЦОМТО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41.05000000000001pt;margin-top:54.149999999999999pt;width:165.34999999999999pt;height:52.3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FFFFFF"/>
                      </w:rPr>
                      <w:t>ПРИЛОЖЕНИЕ №3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FFFFFF"/>
                      </w:rPr>
                      <w:t>к Методике расчета предельных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FFFFFF"/>
                      </w:rPr>
                      <w:t>размеров фонда оплаты труда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работников ЦОМТО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C6" w:rsidRDefault="00323F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2059305</wp:posOffset>
              </wp:positionH>
              <wp:positionV relativeFrom="page">
                <wp:posOffset>708660</wp:posOffset>
              </wp:positionV>
              <wp:extent cx="4709160" cy="6616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9160" cy="6616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2DC6" w:rsidRDefault="00323FAB" w:rsidP="00E20B69">
                          <w:pPr>
                            <w:pStyle w:val="2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ПРИЛОЖЕНИЕ №5</w:t>
                          </w:r>
                        </w:p>
                        <w:p w:rsidR="007E2DC6" w:rsidRDefault="00323FAB" w:rsidP="00E20B69">
                          <w:pPr>
                            <w:pStyle w:val="2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 xml:space="preserve">к Методике расчета 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предельных</w:t>
                          </w:r>
                          <w:proofErr w:type="gramEnd"/>
                        </w:p>
                        <w:p w:rsidR="007E2DC6" w:rsidRDefault="00323FAB" w:rsidP="00E20B69">
                          <w:pPr>
                            <w:pStyle w:val="20"/>
                            <w:tabs>
                              <w:tab w:val="right" w:pos="7296"/>
                            </w:tabs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  <w:t>размеров фонда оплаты труда</w:t>
                          </w:r>
                        </w:p>
                        <w:p w:rsidR="007E2DC6" w:rsidRDefault="00323FAB" w:rsidP="00E20B69">
                          <w:pPr>
                            <w:pStyle w:val="2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работников ЦОМТО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3" type="#_x0000_t202" style="position:absolute;margin-left:162.15pt;margin-top:55.8pt;width:370.8pt;height:52.1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" filled="f" stroked="f">
              <v:textbox style="mso-fit-shape-to-text:t" inset="0,0,0,0">
                <w:txbxContent>
                  <w:p w:rsidR="007E2DC6" w:rsidRDefault="00323FAB" w:rsidP="00E20B69">
                    <w:pPr>
                      <w:pStyle w:val="2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>ПРИЛОЖЕНИЕ №5</w:t>
                    </w:r>
                  </w:p>
                  <w:p w:rsidR="007E2DC6" w:rsidRDefault="00323FAB" w:rsidP="00E20B69">
                    <w:pPr>
                      <w:pStyle w:val="2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 xml:space="preserve">к Методике расчета </w:t>
                    </w:r>
                    <w:proofErr w:type="gramStart"/>
                    <w:r>
                      <w:rPr>
                        <w:sz w:val="24"/>
                        <w:szCs w:val="24"/>
                        <w:shd w:val="clear" w:color="auto" w:fill="FFFFFF"/>
                      </w:rPr>
                      <w:t>предельных</w:t>
                    </w:r>
                    <w:proofErr w:type="gramEnd"/>
                  </w:p>
                  <w:p w:rsidR="007E2DC6" w:rsidRDefault="00323FAB" w:rsidP="00E20B69">
                    <w:pPr>
                      <w:pStyle w:val="20"/>
                      <w:tabs>
                        <w:tab w:val="right" w:pos="7296"/>
                      </w:tabs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>размеров фонда оплаты труда</w:t>
                    </w:r>
                  </w:p>
                  <w:p w:rsidR="007E2DC6" w:rsidRDefault="00323FAB" w:rsidP="00E20B69">
                    <w:pPr>
                      <w:pStyle w:val="2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работников ЦОМТО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C6" w:rsidRDefault="00323F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4948555</wp:posOffset>
              </wp:positionH>
              <wp:positionV relativeFrom="page">
                <wp:posOffset>695960</wp:posOffset>
              </wp:positionV>
              <wp:extent cx="2103120" cy="67373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3120" cy="673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№4</w:t>
                          </w:r>
                        </w:p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 xml:space="preserve">к Методике расчета 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предельных</w:t>
                          </w:r>
                          <w:proofErr w:type="gramEnd"/>
                        </w:p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shd w:val="clear" w:color="auto" w:fill="FFFFFF"/>
                            </w:rPr>
                            <w:t>размеров фонда оплаты труда</w:t>
                          </w:r>
                        </w:p>
                        <w:p w:rsidR="007E2DC6" w:rsidRDefault="00323FAB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работников ЦОМТО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89.65000000000003pt;margin-top:54.800000000000004pt;width:165.59999999999999pt;height:53.05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ПРИЛОЖЕНИЕ №4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FFFFFF"/>
                      </w:rPr>
                      <w:t>к Методике расчета предельных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FFFFFF"/>
                      </w:rPr>
                      <w:t>размеров фонда оплаты труда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работников ЦОМТО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2DD"/>
    <w:multiLevelType w:val="multilevel"/>
    <w:tmpl w:val="58E6F3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A7BD1"/>
    <w:multiLevelType w:val="multilevel"/>
    <w:tmpl w:val="AD58B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C759F"/>
    <w:multiLevelType w:val="multilevel"/>
    <w:tmpl w:val="59CC3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9434B"/>
    <w:multiLevelType w:val="multilevel"/>
    <w:tmpl w:val="94087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D11A8"/>
    <w:multiLevelType w:val="multilevel"/>
    <w:tmpl w:val="1D7C6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0B0768"/>
    <w:multiLevelType w:val="multilevel"/>
    <w:tmpl w:val="84AC5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E2DC6"/>
    <w:rsid w:val="00323FAB"/>
    <w:rsid w:val="00430435"/>
    <w:rsid w:val="00430651"/>
    <w:rsid w:val="00671D65"/>
    <w:rsid w:val="007E2DC6"/>
    <w:rsid w:val="00A56D13"/>
    <w:rsid w:val="00E20B69"/>
    <w:rsid w:val="00E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300" w:line="25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380"/>
      <w:ind w:left="6360" w:right="1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2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B69"/>
    <w:rPr>
      <w:color w:val="000000"/>
    </w:rPr>
  </w:style>
  <w:style w:type="paragraph" w:styleId="a8">
    <w:name w:val="footer"/>
    <w:basedOn w:val="a"/>
    <w:link w:val="a9"/>
    <w:uiPriority w:val="99"/>
    <w:unhideWhenUsed/>
    <w:rsid w:val="00E2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B6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300" w:line="259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380"/>
      <w:ind w:left="6360" w:right="1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20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B69"/>
    <w:rPr>
      <w:color w:val="000000"/>
    </w:rPr>
  </w:style>
  <w:style w:type="paragraph" w:styleId="a8">
    <w:name w:val="footer"/>
    <w:basedOn w:val="a"/>
    <w:link w:val="a9"/>
    <w:uiPriority w:val="99"/>
    <w:unhideWhenUsed/>
    <w:rsid w:val="00E20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B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2023-04-05T07:42:00Z</dcterms:created>
  <dcterms:modified xsi:type="dcterms:W3CDTF">2023-04-05T07:42:00Z</dcterms:modified>
</cp:coreProperties>
</file>